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89" w:rsidRPr="00C547F9" w:rsidRDefault="00164089" w:rsidP="00164089">
      <w:pPr>
        <w:jc w:val="center"/>
      </w:pPr>
      <w:r w:rsidRPr="00961C7D">
        <w:rPr>
          <w:noProof/>
        </w:rPr>
        <w:drawing>
          <wp:inline distT="0" distB="0" distL="0" distR="0" wp14:anchorId="16F7AC74" wp14:editId="369FA33A">
            <wp:extent cx="361950" cy="514350"/>
            <wp:effectExtent l="0" t="0" r="0" b="0"/>
            <wp:docPr id="1" name="Рисунок 1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89" w:rsidRDefault="00164089" w:rsidP="00164089">
      <w:pPr>
        <w:jc w:val="center"/>
        <w:rPr>
          <w:b/>
          <w:bCs/>
        </w:rPr>
      </w:pPr>
      <w:r>
        <w:rPr>
          <w:b/>
          <w:bCs/>
        </w:rPr>
        <w:t xml:space="preserve">КОНТРОЛЬНО-СЧЕТНЫЙ ОРГАН </w:t>
      </w:r>
    </w:p>
    <w:p w:rsidR="00164089" w:rsidRPr="00C547F9" w:rsidRDefault="00164089" w:rsidP="00164089">
      <w:pPr>
        <w:jc w:val="center"/>
        <w:rPr>
          <w:b/>
          <w:bCs/>
          <w:sz w:val="20"/>
        </w:rPr>
      </w:pPr>
      <w:r>
        <w:rPr>
          <w:b/>
          <w:bCs/>
        </w:rPr>
        <w:t>МУНИЦИПАЛЬНОГО ОБРАЗОВАНИЯ КАНДАЛАКШСКИЙ РАЙОН</w:t>
      </w:r>
    </w:p>
    <w:p w:rsidR="00164089" w:rsidRDefault="00164089" w:rsidP="00164089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84056 г"/>
        </w:smartTagPr>
        <w:r>
          <w:rPr>
            <w:sz w:val="22"/>
          </w:rPr>
          <w:t>184056</w:t>
        </w:r>
        <w:r w:rsidRPr="00C547F9">
          <w:rPr>
            <w:sz w:val="22"/>
          </w:rPr>
          <w:t xml:space="preserve"> г</w:t>
        </w:r>
      </w:smartTag>
      <w:r w:rsidRPr="00C547F9">
        <w:rPr>
          <w:sz w:val="22"/>
        </w:rPr>
        <w:t xml:space="preserve">. </w:t>
      </w:r>
      <w:r>
        <w:rPr>
          <w:sz w:val="22"/>
        </w:rPr>
        <w:t>Кандалакша</w:t>
      </w:r>
      <w:r w:rsidRPr="00C547F9">
        <w:rPr>
          <w:sz w:val="22"/>
        </w:rPr>
        <w:t xml:space="preserve">, ул. </w:t>
      </w:r>
      <w:r>
        <w:rPr>
          <w:sz w:val="22"/>
        </w:rPr>
        <w:t>Первомайская</w:t>
      </w:r>
      <w:r w:rsidRPr="00C547F9">
        <w:rPr>
          <w:sz w:val="22"/>
        </w:rPr>
        <w:t>, д.</w:t>
      </w:r>
      <w:r>
        <w:rPr>
          <w:sz w:val="22"/>
        </w:rPr>
        <w:t>34</w:t>
      </w:r>
      <w:r w:rsidRPr="00C547F9">
        <w:rPr>
          <w:sz w:val="22"/>
        </w:rPr>
        <w:t>,</w:t>
      </w:r>
      <w:r>
        <w:rPr>
          <w:sz w:val="22"/>
        </w:rPr>
        <w:t xml:space="preserve"> оф. 315</w:t>
      </w:r>
      <w:r w:rsidRPr="00C547F9">
        <w:rPr>
          <w:sz w:val="22"/>
        </w:rPr>
        <w:t xml:space="preserve"> тел. </w:t>
      </w:r>
      <w:r>
        <w:rPr>
          <w:sz w:val="22"/>
        </w:rPr>
        <w:t>9-21-69, 9-26-70</w:t>
      </w:r>
    </w:p>
    <w:p w:rsidR="00164089" w:rsidRDefault="00164089" w:rsidP="00164089">
      <w:pPr>
        <w:jc w:val="center"/>
        <w:rPr>
          <w:sz w:val="22"/>
        </w:rPr>
      </w:pPr>
    </w:p>
    <w:p w:rsidR="00164089" w:rsidRDefault="00164089" w:rsidP="00164089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  <w:r w:rsidRPr="00C547F9">
        <w:rPr>
          <w:b/>
        </w:rPr>
        <w:t>ЗАКЛЮЧЕНИЕ</w:t>
      </w:r>
      <w:r>
        <w:rPr>
          <w:b/>
        </w:rPr>
        <w:t xml:space="preserve"> </w:t>
      </w:r>
    </w:p>
    <w:p w:rsidR="00164089" w:rsidRDefault="00164089" w:rsidP="00CD08E1">
      <w:pPr>
        <w:jc w:val="center"/>
        <w:rPr>
          <w:b/>
        </w:rPr>
      </w:pPr>
    </w:p>
    <w:p w:rsidR="00CD08E1" w:rsidRDefault="00CD08E1" w:rsidP="00CD08E1">
      <w:pPr>
        <w:jc w:val="center"/>
        <w:rPr>
          <w:b/>
          <w:bCs/>
        </w:rPr>
      </w:pPr>
      <w:r>
        <w:rPr>
          <w:b/>
        </w:rPr>
        <w:t xml:space="preserve">по результатам экспертизы </w:t>
      </w:r>
      <w:r w:rsidRPr="00CD08E1">
        <w:rPr>
          <w:b/>
        </w:rPr>
        <w:t>проекта</w:t>
      </w:r>
      <w:r>
        <w:rPr>
          <w:b/>
        </w:rPr>
        <w:t xml:space="preserve"> </w:t>
      </w:r>
      <w:r w:rsidRPr="00CD08E1">
        <w:rPr>
          <w:b/>
          <w:bCs/>
        </w:rPr>
        <w:t xml:space="preserve">постановления </w:t>
      </w:r>
      <w:r>
        <w:rPr>
          <w:b/>
          <w:bCs/>
        </w:rPr>
        <w:t>а</w:t>
      </w:r>
      <w:r w:rsidRPr="00CD08E1">
        <w:rPr>
          <w:b/>
          <w:bCs/>
        </w:rPr>
        <w:t>дминистрации</w:t>
      </w:r>
      <w:r>
        <w:rPr>
          <w:b/>
          <w:bCs/>
        </w:rPr>
        <w:t xml:space="preserve"> </w:t>
      </w:r>
    </w:p>
    <w:p w:rsidR="00CD08E1" w:rsidRDefault="00CD08E1" w:rsidP="00CD08E1">
      <w:pPr>
        <w:jc w:val="center"/>
        <w:rPr>
          <w:b/>
        </w:rPr>
      </w:pPr>
      <w:r>
        <w:rPr>
          <w:b/>
          <w:bCs/>
        </w:rPr>
        <w:t>муниципального образования Кандалакшский район</w:t>
      </w:r>
    </w:p>
    <w:p w:rsidR="004E3563" w:rsidRPr="004E3563" w:rsidRDefault="009675B4" w:rsidP="004E3563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«О</w:t>
      </w:r>
      <w:r w:rsidR="00CD08E1">
        <w:rPr>
          <w:rFonts w:ascii="Times New Roman" w:hAnsi="Times New Roman"/>
          <w:sz w:val="24"/>
          <w:szCs w:val="24"/>
        </w:rPr>
        <w:t xml:space="preserve">б утверждении муниципальной программы </w:t>
      </w:r>
    </w:p>
    <w:p w:rsidR="004E3563" w:rsidRPr="004E3563" w:rsidRDefault="004E3563" w:rsidP="006E7AD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E3563">
        <w:rPr>
          <w:rFonts w:ascii="Times New Roman" w:hAnsi="Times New Roman"/>
          <w:sz w:val="24"/>
          <w:szCs w:val="24"/>
          <w:lang w:eastAsia="ru-RU"/>
        </w:rPr>
        <w:t>«</w:t>
      </w:r>
      <w:r w:rsidR="006E7AD1">
        <w:rPr>
          <w:rFonts w:ascii="Times New Roman" w:hAnsi="Times New Roman"/>
          <w:sz w:val="24"/>
          <w:szCs w:val="24"/>
          <w:lang w:eastAsia="ru-RU"/>
        </w:rPr>
        <w:t>Библиотечное обслуживание населения</w:t>
      </w:r>
      <w:r w:rsidRPr="004E3563">
        <w:rPr>
          <w:rFonts w:ascii="Times New Roman" w:hAnsi="Times New Roman"/>
          <w:sz w:val="24"/>
          <w:szCs w:val="24"/>
          <w:lang w:eastAsia="ru-RU"/>
        </w:rPr>
        <w:t>»</w:t>
      </w:r>
    </w:p>
    <w:p w:rsidR="00164089" w:rsidRDefault="00164089" w:rsidP="009C65C5">
      <w:pPr>
        <w:keepNext/>
        <w:numPr>
          <w:ilvl w:val="0"/>
          <w:numId w:val="1"/>
        </w:numPr>
        <w:tabs>
          <w:tab w:val="clear" w:pos="0"/>
        </w:tabs>
        <w:jc w:val="right"/>
        <w:outlineLvl w:val="0"/>
        <w:rPr>
          <w:b/>
        </w:rPr>
      </w:pPr>
    </w:p>
    <w:p w:rsidR="002A3483" w:rsidRPr="009C65C5" w:rsidRDefault="00164089" w:rsidP="00164089">
      <w:pPr>
        <w:keepNext/>
        <w:numPr>
          <w:ilvl w:val="0"/>
          <w:numId w:val="1"/>
        </w:numPr>
        <w:tabs>
          <w:tab w:val="clear" w:pos="0"/>
        </w:tabs>
        <w:jc w:val="both"/>
        <w:outlineLvl w:val="0"/>
        <w:rPr>
          <w:b/>
        </w:rPr>
      </w:pPr>
      <w:r>
        <w:rPr>
          <w:b/>
        </w:rPr>
        <w:t>№ 21                                                                                                       от</w:t>
      </w:r>
      <w:r w:rsidR="00986DAF" w:rsidRPr="009C65C5">
        <w:rPr>
          <w:b/>
        </w:rPr>
        <w:t xml:space="preserve"> </w:t>
      </w:r>
      <w:r w:rsidR="00CF6073" w:rsidRPr="00CF6073">
        <w:rPr>
          <w:b/>
        </w:rPr>
        <w:t>1</w:t>
      </w:r>
      <w:r>
        <w:rPr>
          <w:b/>
        </w:rPr>
        <w:t>9</w:t>
      </w:r>
      <w:r w:rsidR="005B2551" w:rsidRPr="00CF6073">
        <w:rPr>
          <w:b/>
        </w:rPr>
        <w:t xml:space="preserve"> ноября</w:t>
      </w:r>
      <w:r w:rsidR="00484EA0" w:rsidRPr="00CF6073">
        <w:rPr>
          <w:b/>
        </w:rPr>
        <w:t xml:space="preserve"> </w:t>
      </w:r>
      <w:r w:rsidR="00EE04A6" w:rsidRPr="00CF6073">
        <w:rPr>
          <w:b/>
        </w:rPr>
        <w:t>2020</w:t>
      </w:r>
      <w:r w:rsidR="002A3483" w:rsidRPr="00CF6073">
        <w:rPr>
          <w:b/>
        </w:rPr>
        <w:t xml:space="preserve"> </w:t>
      </w:r>
      <w:r w:rsidR="002A3483" w:rsidRPr="009C65C5">
        <w:rPr>
          <w:b/>
        </w:rPr>
        <w:t xml:space="preserve">года                                                                    </w:t>
      </w:r>
      <w:r w:rsidR="00484EA0" w:rsidRPr="009C65C5">
        <w:rPr>
          <w:b/>
        </w:rPr>
        <w:t xml:space="preserve">                            </w:t>
      </w:r>
      <w:r w:rsidR="00986DAF" w:rsidRPr="009C65C5">
        <w:rPr>
          <w:b/>
        </w:rPr>
        <w:t xml:space="preserve">     </w:t>
      </w:r>
      <w:r w:rsidR="009C65C5" w:rsidRPr="009C65C5">
        <w:rPr>
          <w:b/>
        </w:rPr>
        <w:t xml:space="preserve"> </w:t>
      </w:r>
      <w:r w:rsidR="002A3483" w:rsidRPr="009C65C5">
        <w:rPr>
          <w:b/>
        </w:rPr>
        <w:t xml:space="preserve">                                                                                                 </w:t>
      </w:r>
    </w:p>
    <w:p w:rsidR="00FA700C" w:rsidRPr="004E3563" w:rsidRDefault="00FA700C" w:rsidP="004E3563">
      <w:pPr>
        <w:keepNext/>
        <w:numPr>
          <w:ilvl w:val="0"/>
          <w:numId w:val="1"/>
        </w:numPr>
        <w:tabs>
          <w:tab w:val="clear" w:pos="0"/>
        </w:tabs>
        <w:jc w:val="center"/>
        <w:outlineLvl w:val="0"/>
        <w:rPr>
          <w:b/>
        </w:rPr>
      </w:pPr>
    </w:p>
    <w:p w:rsidR="009C65C5" w:rsidRDefault="00164089" w:rsidP="00164089">
      <w:pPr>
        <w:spacing w:line="288" w:lineRule="atLeast"/>
        <w:ind w:firstLine="709"/>
        <w:jc w:val="both"/>
      </w:pPr>
      <w:r w:rsidRPr="00164089">
        <w:rPr>
          <w:color w:val="000000"/>
        </w:rPr>
        <w:t>Заключение подготовлено на основании</w:t>
      </w:r>
      <w:r>
        <w:rPr>
          <w:b/>
          <w:color w:val="000000"/>
        </w:rPr>
        <w:t xml:space="preserve"> </w:t>
      </w:r>
      <w:r w:rsidR="009C65C5" w:rsidRPr="000F68A6">
        <w:t>пункт</w:t>
      </w:r>
      <w:r>
        <w:t>а</w:t>
      </w:r>
      <w:r w:rsidR="009C65C5" w:rsidRPr="000F68A6">
        <w:t xml:space="preserve"> 10 статьи 8 Положения «О Контрольно-счетном органе муниципального образования Кандалакшский район», утвержденным решением Совета депутатов муниципального образования Кандалакшский район от 26.10.2011 № 445 (далее – КСО)</w:t>
      </w:r>
      <w:r>
        <w:t xml:space="preserve"> и в соответствии с:</w:t>
      </w:r>
    </w:p>
    <w:p w:rsidR="009C65C5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 xml:space="preserve"> Методик</w:t>
      </w:r>
      <w:r w:rsidR="00164089">
        <w:t>ой</w:t>
      </w:r>
      <w:r w:rsidRPr="000F68A6">
        <w:t xml:space="preserve"> проведения экспертизы проектов муниципальных программ и оценки эффективности муниципальных программ, утвержденная распоряжением Председателя Контрольно-счетного органа м.о. Кандалакшский район от 09.06.2018 № 01-11/9;</w:t>
      </w:r>
    </w:p>
    <w:p w:rsidR="009C65C5" w:rsidRPr="00CF6073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CF6073">
        <w:t>приказ</w:t>
      </w:r>
      <w:r w:rsidR="00164089">
        <w:t>ом</w:t>
      </w:r>
      <w:r w:rsidRPr="00CF6073">
        <w:t xml:space="preserve"> Председателя Контрольно-счетного</w:t>
      </w:r>
      <w:r w:rsidR="00CF6073" w:rsidRPr="00CF6073">
        <w:t xml:space="preserve"> органа от 29.10.2020 № 01-09/30</w:t>
      </w:r>
      <w:r w:rsidRPr="00CF6073">
        <w:t>;</w:t>
      </w:r>
    </w:p>
    <w:p w:rsidR="009C65C5" w:rsidRPr="000F68A6" w:rsidRDefault="009C65C5" w:rsidP="009C65C5">
      <w:pPr>
        <w:pStyle w:val="a3"/>
        <w:numPr>
          <w:ilvl w:val="0"/>
          <w:numId w:val="11"/>
        </w:numPr>
        <w:ind w:left="0" w:firstLine="360"/>
        <w:jc w:val="both"/>
      </w:pPr>
      <w:r w:rsidRPr="000F68A6">
        <w:t>пункт</w:t>
      </w:r>
      <w:r w:rsidR="00164089">
        <w:t>ом</w:t>
      </w:r>
      <w:r w:rsidRPr="000F68A6">
        <w:t xml:space="preserve"> 3.1. Раздела </w:t>
      </w:r>
      <w:r w:rsidRPr="000F68A6">
        <w:rPr>
          <w:lang w:val="en-US"/>
        </w:rPr>
        <w:t>I</w:t>
      </w:r>
      <w:r w:rsidRPr="000F68A6">
        <w:t xml:space="preserve"> плана работы, утвержденного распоряжением председателя от 30.12.2019 № 01-10/14.</w:t>
      </w:r>
    </w:p>
    <w:p w:rsidR="0052768B" w:rsidRPr="008823FC" w:rsidRDefault="009F5C81" w:rsidP="00790090">
      <w:pPr>
        <w:tabs>
          <w:tab w:val="left" w:pos="709"/>
        </w:tabs>
        <w:ind w:firstLine="709"/>
        <w:jc w:val="both"/>
      </w:pPr>
      <w:r w:rsidRPr="00484EA0">
        <w:rPr>
          <w:b/>
        </w:rPr>
        <w:t xml:space="preserve">Цель экспертизы: </w:t>
      </w:r>
      <w:r w:rsidR="00790090" w:rsidRPr="008823FC">
        <w:t>определение соответствия положений муниципальной программы действующим нормативным правовым актам Российской Федерации, Мурманской области и муниципальным правовым актам, а также оценка соответствия поставленных в программе целей и задач Программы показателям прогноза социально-экономического развития муниципального образования Кандалакшский  район,</w:t>
      </w:r>
      <w:r w:rsidR="00790090" w:rsidRPr="008823FC">
        <w:rPr>
          <w:bCs/>
        </w:rPr>
        <w:t xml:space="preserve"> и экономической обоснованности и достоверности (реалистичности) объема ресурсного обеспечения программы, возможности достижения поставленных целей при запланированном объеме средств.</w:t>
      </w:r>
    </w:p>
    <w:p w:rsidR="002A3483" w:rsidRPr="00757BAF" w:rsidRDefault="0052768B" w:rsidP="005B2551">
      <w:pPr>
        <w:tabs>
          <w:tab w:val="left" w:pos="709"/>
        </w:tabs>
        <w:ind w:firstLine="709"/>
        <w:jc w:val="both"/>
      </w:pPr>
      <w:r w:rsidRPr="0052768B">
        <w:rPr>
          <w:b/>
        </w:rPr>
        <w:t xml:space="preserve">Предмет экспертизы: </w:t>
      </w:r>
      <w:r w:rsidRPr="0052768B">
        <w:t>проект муниципального правового акта «Об утвер</w:t>
      </w:r>
      <w:r w:rsidR="005B2551">
        <w:t>ждении муниципальной программы «</w:t>
      </w:r>
      <w:r w:rsidR="006E7AD1">
        <w:t>Библиотечное обслуживание</w:t>
      </w:r>
      <w:r w:rsidR="005B2551">
        <w:t>»</w:t>
      </w:r>
      <w:r w:rsidRPr="0052768B">
        <w:t xml:space="preserve"> (далее – проект Программы),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>
        <w:t>Кандалакшский район</w:t>
      </w:r>
      <w:r w:rsidRPr="0052768B">
        <w:t>.</w:t>
      </w:r>
    </w:p>
    <w:p w:rsidR="00757BAF" w:rsidRPr="006E7AD1" w:rsidRDefault="0052768B" w:rsidP="00757BAF">
      <w:pPr>
        <w:ind w:firstLine="709"/>
        <w:jc w:val="both"/>
      </w:pPr>
      <w:r w:rsidRPr="006E7AD1">
        <w:t xml:space="preserve">Правовую основу экспертизы проекта Программы составляют следующие правовые акты: </w:t>
      </w:r>
    </w:p>
    <w:p w:rsidR="002B73D9" w:rsidRPr="007143B2" w:rsidRDefault="002B73D9" w:rsidP="00EF4CB3">
      <w:pPr>
        <w:pStyle w:val="a3"/>
        <w:numPr>
          <w:ilvl w:val="0"/>
          <w:numId w:val="2"/>
        </w:numPr>
        <w:ind w:left="0" w:firstLine="284"/>
        <w:jc w:val="both"/>
        <w:rPr>
          <w:rFonts w:eastAsiaTheme="minorHAnsi"/>
          <w:bCs/>
          <w:lang w:eastAsia="en-US"/>
        </w:rPr>
      </w:pPr>
      <w:r w:rsidRPr="007143B2">
        <w:rPr>
          <w:rFonts w:eastAsiaTheme="minorHAnsi"/>
          <w:bCs/>
          <w:lang w:eastAsia="en-US"/>
        </w:rPr>
        <w:t>Указ Президента РФ от 07.05.2018 № 204</w:t>
      </w:r>
      <w:r w:rsidR="00367233" w:rsidRPr="007143B2">
        <w:rPr>
          <w:rFonts w:eastAsiaTheme="minorHAnsi"/>
          <w:bCs/>
          <w:lang w:eastAsia="en-US"/>
        </w:rPr>
        <w:t xml:space="preserve"> </w:t>
      </w:r>
      <w:r w:rsidRPr="007143B2">
        <w:rPr>
          <w:rFonts w:eastAsiaTheme="minorHAnsi"/>
          <w:bCs/>
          <w:lang w:eastAsia="en-US"/>
        </w:rPr>
        <w:t>«О национальных целях и стратегических задачах развития Российской Федерации на период до 2024 года»;</w:t>
      </w:r>
    </w:p>
    <w:p w:rsidR="00757BAF" w:rsidRPr="006E7AD1" w:rsidRDefault="0052768B" w:rsidP="00EF4CB3">
      <w:pPr>
        <w:pStyle w:val="a3"/>
        <w:numPr>
          <w:ilvl w:val="0"/>
          <w:numId w:val="2"/>
        </w:numPr>
        <w:ind w:left="0" w:firstLine="284"/>
        <w:jc w:val="both"/>
      </w:pPr>
      <w:r w:rsidRPr="006E7AD1">
        <w:rPr>
          <w:rFonts w:eastAsiaTheme="minorHAnsi"/>
          <w:bCs/>
          <w:lang w:eastAsia="en-US"/>
        </w:rPr>
        <w:t>Бюджетный кодекс Российской Федерации;</w:t>
      </w:r>
      <w:r w:rsidR="007476EB" w:rsidRPr="006E7AD1">
        <w:rPr>
          <w:rFonts w:eastAsiaTheme="minorHAnsi"/>
          <w:bCs/>
          <w:lang w:eastAsia="en-US"/>
        </w:rPr>
        <w:t xml:space="preserve"> </w:t>
      </w:r>
    </w:p>
    <w:p w:rsidR="006E7AD1" w:rsidRPr="006E7AD1" w:rsidRDefault="00367233" w:rsidP="006E7AD1">
      <w:pPr>
        <w:pStyle w:val="a3"/>
        <w:numPr>
          <w:ilvl w:val="0"/>
          <w:numId w:val="2"/>
        </w:numPr>
        <w:ind w:left="0" w:firstLine="284"/>
        <w:jc w:val="both"/>
      </w:pPr>
      <w:r w:rsidRPr="006E7AD1">
        <w:rPr>
          <w:rFonts w:eastAsiaTheme="minorHAnsi"/>
          <w:bCs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5B29" w:rsidRPr="00670BB7" w:rsidRDefault="006E7AD1" w:rsidP="00670BB7">
      <w:pPr>
        <w:pStyle w:val="a3"/>
        <w:numPr>
          <w:ilvl w:val="0"/>
          <w:numId w:val="2"/>
        </w:numPr>
        <w:ind w:left="0" w:firstLine="284"/>
        <w:jc w:val="both"/>
      </w:pPr>
      <w:r w:rsidRPr="006E7AD1">
        <w:t>Федеральный закон</w:t>
      </w:r>
      <w:r>
        <w:t xml:space="preserve"> от 29.12.1994 № 78-ФЗ (ред. от 01.05.2019) «О библиотечном деле»</w:t>
      </w:r>
      <w:r w:rsidR="00035392">
        <w:t>;</w:t>
      </w:r>
    </w:p>
    <w:p w:rsidR="00940C46" w:rsidRPr="00E14EDF" w:rsidRDefault="00940C46" w:rsidP="00940C4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E14EDF">
        <w:rPr>
          <w:rFonts w:eastAsiaTheme="minorHAnsi"/>
          <w:lang w:eastAsia="en-US"/>
        </w:rPr>
        <w:t>Закон Мурманской области от 21.11.1997 № 83-01-ЗМО «О библиотечном деле в Мурманской области»;</w:t>
      </w:r>
    </w:p>
    <w:p w:rsidR="00F31AED" w:rsidRPr="00940C46" w:rsidRDefault="00F31AED" w:rsidP="00F31AED">
      <w:pPr>
        <w:pStyle w:val="a3"/>
        <w:numPr>
          <w:ilvl w:val="0"/>
          <w:numId w:val="2"/>
        </w:numPr>
        <w:ind w:left="0" w:firstLine="284"/>
        <w:jc w:val="both"/>
      </w:pPr>
      <w:r w:rsidRPr="00E07E5B">
        <w:rPr>
          <w:rFonts w:eastAsiaTheme="minorHAnsi"/>
          <w:lang w:eastAsia="en-US"/>
        </w:rPr>
        <w:lastRenderedPageBreak/>
        <w:t xml:space="preserve">постановление Правительства Мурманской области от 25.12.2013 № 768-ПП/20 «О Стратегии социально-экономического развития Мурманской области до 2020 года и на период до 2025 года»;  </w:t>
      </w:r>
    </w:p>
    <w:p w:rsidR="00F31AED" w:rsidRPr="00E07E5B" w:rsidRDefault="0024183E" w:rsidP="00F31AED">
      <w:pPr>
        <w:pStyle w:val="a3"/>
        <w:numPr>
          <w:ilvl w:val="0"/>
          <w:numId w:val="2"/>
        </w:numPr>
        <w:ind w:left="0" w:firstLine="284"/>
        <w:jc w:val="both"/>
      </w:pPr>
      <w:r w:rsidRPr="00E07E5B">
        <w:rPr>
          <w:rFonts w:eastAsiaTheme="minorHAnsi"/>
          <w:bCs/>
          <w:lang w:eastAsia="en-US"/>
        </w:rPr>
        <w:t>письмо Минфина России от 30.09.2014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A10F5D" w:rsidRPr="00E07E5B">
        <w:rPr>
          <w:rFonts w:eastAsiaTheme="minorHAnsi"/>
          <w:bCs/>
          <w:lang w:eastAsia="en-US"/>
        </w:rPr>
        <w:t xml:space="preserve"> (далее – Мето</w:t>
      </w:r>
      <w:r w:rsidR="008D152D" w:rsidRPr="00E07E5B">
        <w:rPr>
          <w:rFonts w:eastAsiaTheme="minorHAnsi"/>
          <w:bCs/>
          <w:lang w:eastAsia="en-US"/>
        </w:rPr>
        <w:t>дические рекомендации Минфина России</w:t>
      </w:r>
      <w:r w:rsidR="0010027A" w:rsidRPr="00E07E5B">
        <w:rPr>
          <w:rFonts w:eastAsiaTheme="minorHAnsi"/>
          <w:bCs/>
          <w:lang w:eastAsia="en-US"/>
        </w:rPr>
        <w:t xml:space="preserve"> от 30.09.2014 № 09-05-05/48843</w:t>
      </w:r>
      <w:r w:rsidR="00A10F5D" w:rsidRPr="00E07E5B">
        <w:rPr>
          <w:rFonts w:eastAsiaTheme="minorHAnsi"/>
          <w:bCs/>
          <w:lang w:eastAsia="en-US"/>
        </w:rPr>
        <w:t>)</w:t>
      </w:r>
      <w:r w:rsidR="0052768B" w:rsidRPr="00E07E5B">
        <w:rPr>
          <w:rFonts w:eastAsiaTheme="minorHAnsi"/>
          <w:bCs/>
          <w:lang w:eastAsia="en-US"/>
        </w:rPr>
        <w:t>;</w:t>
      </w:r>
    </w:p>
    <w:p w:rsidR="00790090" w:rsidRPr="00790090" w:rsidRDefault="0052768B" w:rsidP="00790090">
      <w:pPr>
        <w:pStyle w:val="a3"/>
        <w:numPr>
          <w:ilvl w:val="0"/>
          <w:numId w:val="2"/>
        </w:numPr>
        <w:ind w:left="0" w:firstLine="284"/>
        <w:jc w:val="both"/>
      </w:pPr>
      <w:r w:rsidRPr="00E07E5B">
        <w:rPr>
          <w:rFonts w:eastAsiaTheme="minorHAnsi"/>
          <w:bCs/>
          <w:lang w:eastAsia="en-US"/>
        </w:rPr>
        <w:t xml:space="preserve">постановление администрации м.о. Кандалакшский район от 21.10.2013 № 2209 «Об утверждении Порядка разработки, реализации и оценки эффективности муниципальных программ муниципального образования Кандалакшский район» (в редакции от 22.01.2015 № 153) </w:t>
      </w:r>
      <w:r w:rsidR="00790090">
        <w:rPr>
          <w:rFonts w:eastAsiaTheme="minorHAnsi"/>
          <w:bCs/>
          <w:lang w:eastAsia="en-US"/>
        </w:rPr>
        <w:t>(далее - Порядок разработки МП);</w:t>
      </w:r>
    </w:p>
    <w:p w:rsidR="00790090" w:rsidRDefault="00790090" w:rsidP="00790090">
      <w:pPr>
        <w:pStyle w:val="a3"/>
        <w:numPr>
          <w:ilvl w:val="0"/>
          <w:numId w:val="2"/>
        </w:numPr>
        <w:ind w:left="0" w:firstLine="284"/>
        <w:jc w:val="both"/>
      </w:pPr>
      <w:r>
        <w:t>Прогноз социально-экономического развития муниципального образования Кандалакшский район на 2020 год и плановый период до 2024 года, утвержденный постановлением администрации м.о. Кандалакшский район от 30.10.2019 № 1351;</w:t>
      </w:r>
    </w:p>
    <w:p w:rsidR="00790090" w:rsidRDefault="00790090" w:rsidP="00790090">
      <w:pPr>
        <w:pStyle w:val="a3"/>
        <w:numPr>
          <w:ilvl w:val="0"/>
          <w:numId w:val="2"/>
        </w:numPr>
        <w:ind w:left="0" w:firstLine="284"/>
        <w:jc w:val="both"/>
      </w:pPr>
      <w:r>
        <w:t>Стратегия социально-экономического развития муниципального образования Кандалакшский район на период до 2025 года и Плане мероприятий по ее реализации, утвержденная решением Совета депутатов муниципального образования Кандалакшский район от 24.12.2018 № 410.</w:t>
      </w:r>
    </w:p>
    <w:p w:rsidR="00790090" w:rsidRPr="00E07E5B" w:rsidRDefault="00790090" w:rsidP="00790090">
      <w:pPr>
        <w:jc w:val="both"/>
      </w:pPr>
    </w:p>
    <w:p w:rsidR="00757BAF" w:rsidRPr="00E07E5B" w:rsidRDefault="00757BAF" w:rsidP="00441297">
      <w:pPr>
        <w:ind w:firstLine="708"/>
        <w:jc w:val="both"/>
      </w:pPr>
      <w:r w:rsidRPr="00E07E5B">
        <w:t>Проект Программы направлен в Контрольно-счетный орган м.о.</w:t>
      </w:r>
      <w:r w:rsidR="00986DAF" w:rsidRPr="00E07E5B">
        <w:t xml:space="preserve"> Кандалакшский район 26</w:t>
      </w:r>
      <w:r w:rsidRPr="00E07E5B">
        <w:t>.10.2020 года</w:t>
      </w:r>
      <w:r w:rsidR="00484EA0" w:rsidRPr="00E07E5B">
        <w:t xml:space="preserve"> без сопроводительного письма</w:t>
      </w:r>
      <w:r w:rsidRPr="00E07E5B">
        <w:t>.</w:t>
      </w:r>
    </w:p>
    <w:p w:rsidR="00757BAF" w:rsidRPr="00E07E5B" w:rsidRDefault="00757BAF" w:rsidP="00441297">
      <w:pPr>
        <w:ind w:firstLine="708"/>
        <w:jc w:val="both"/>
      </w:pPr>
      <w:r w:rsidRPr="00E07E5B">
        <w:t>С проектом Программы представлены следующие документы:</w:t>
      </w:r>
    </w:p>
    <w:p w:rsidR="00AA2282" w:rsidRPr="00E07E5B" w:rsidRDefault="00757BAF" w:rsidP="00AA2282">
      <w:pPr>
        <w:ind w:firstLine="708"/>
        <w:jc w:val="both"/>
      </w:pPr>
      <w:r w:rsidRPr="00E07E5B">
        <w:t xml:space="preserve">- проект постановления администрации м.о. Кандалакшский район «Об утверждении муниципальной программы </w:t>
      </w:r>
      <w:r w:rsidR="00F31AED" w:rsidRPr="00E07E5B">
        <w:t>«</w:t>
      </w:r>
      <w:r w:rsidR="00E07E5B" w:rsidRPr="00E07E5B">
        <w:t>Библиотечное обслуживание населения</w:t>
      </w:r>
      <w:r w:rsidR="00F31AED" w:rsidRPr="00E07E5B">
        <w:t xml:space="preserve">»; </w:t>
      </w:r>
    </w:p>
    <w:p w:rsidR="00852DE3" w:rsidRDefault="00E07E5B" w:rsidP="008823FC">
      <w:pPr>
        <w:ind w:firstLine="708"/>
        <w:jc w:val="both"/>
      </w:pPr>
      <w:r w:rsidRPr="00E07E5B">
        <w:t>- приложения</w:t>
      </w:r>
      <w:r w:rsidR="00AA2282" w:rsidRPr="00E07E5B">
        <w:t xml:space="preserve"> № 1</w:t>
      </w:r>
      <w:r w:rsidRPr="00E07E5B">
        <w:t>, № 2</w:t>
      </w:r>
      <w:r w:rsidR="00AA2282" w:rsidRPr="00E07E5B">
        <w:t xml:space="preserve"> к муниципальной программе.</w:t>
      </w:r>
    </w:p>
    <w:p w:rsidR="00CD08E1" w:rsidRPr="00852DE3" w:rsidRDefault="00852DE3" w:rsidP="00852DE3">
      <w:pPr>
        <w:ind w:firstLine="708"/>
        <w:jc w:val="both"/>
      </w:pPr>
      <w:r w:rsidRPr="00852DE3">
        <w:t>В проекте постановления не нашли отражения муниципальные правовые акты, утратившие силу в связи с принятием новой муниципальной программы.</w:t>
      </w:r>
    </w:p>
    <w:p w:rsidR="00852DE3" w:rsidRDefault="00852DE3" w:rsidP="00757BAF">
      <w:pPr>
        <w:ind w:firstLine="708"/>
        <w:jc w:val="both"/>
        <w:rPr>
          <w:b/>
        </w:rPr>
      </w:pPr>
    </w:p>
    <w:p w:rsidR="00757BAF" w:rsidRPr="00E07E5B" w:rsidRDefault="00757BAF" w:rsidP="00757BAF">
      <w:pPr>
        <w:ind w:firstLine="708"/>
        <w:jc w:val="both"/>
        <w:rPr>
          <w:b/>
        </w:rPr>
      </w:pPr>
      <w:r w:rsidRPr="00E07E5B">
        <w:rPr>
          <w:b/>
        </w:rPr>
        <w:t>В результат</w:t>
      </w:r>
      <w:r w:rsidR="00993585" w:rsidRPr="00E07E5B">
        <w:rPr>
          <w:b/>
        </w:rPr>
        <w:t>е проведенной экспертизы</w:t>
      </w:r>
      <w:r w:rsidRPr="00E07E5B">
        <w:rPr>
          <w:b/>
        </w:rPr>
        <w:t xml:space="preserve"> установлено:</w:t>
      </w:r>
    </w:p>
    <w:p w:rsidR="00A31F7B" w:rsidRPr="00E07E5B" w:rsidRDefault="00A31F7B" w:rsidP="00B436EB">
      <w:pPr>
        <w:ind w:firstLine="708"/>
        <w:jc w:val="both"/>
      </w:pPr>
      <w:r w:rsidRPr="00E07E5B">
        <w:t xml:space="preserve">Разработка представленного проекта правового акта обусловлена </w:t>
      </w:r>
      <w:r w:rsidR="00F31AED" w:rsidRPr="00E07E5B">
        <w:t>исполнением полномочий органов местного самоуправления (далее –</w:t>
      </w:r>
      <w:r w:rsidR="00B436EB" w:rsidRPr="00E07E5B">
        <w:t xml:space="preserve"> ОМСУ).</w:t>
      </w:r>
    </w:p>
    <w:p w:rsidR="000C2E62" w:rsidRPr="00E07E5B" w:rsidRDefault="002C1A52" w:rsidP="00757BAF">
      <w:pPr>
        <w:ind w:firstLine="708"/>
        <w:jc w:val="both"/>
      </w:pPr>
      <w:r w:rsidRPr="00E07E5B">
        <w:t>Сро</w:t>
      </w:r>
      <w:r w:rsidR="00F06764" w:rsidRPr="00E07E5B">
        <w:t xml:space="preserve">к реализации </w:t>
      </w:r>
      <w:r w:rsidR="0073456E" w:rsidRPr="00E07E5B">
        <w:t>программных мероприятий определён</w:t>
      </w:r>
      <w:r w:rsidR="00F06764" w:rsidRPr="00E07E5B">
        <w:t xml:space="preserve"> </w:t>
      </w:r>
      <w:r w:rsidR="0073456E" w:rsidRPr="00E07E5B">
        <w:t xml:space="preserve">на </w:t>
      </w:r>
      <w:r w:rsidR="00F06764" w:rsidRPr="00E07E5B">
        <w:t>2021-2023</w:t>
      </w:r>
      <w:r w:rsidRPr="00E07E5B">
        <w:t xml:space="preserve"> годы. </w:t>
      </w:r>
    </w:p>
    <w:p w:rsidR="00F13228" w:rsidRPr="00790090" w:rsidRDefault="00F13228" w:rsidP="00790090">
      <w:pPr>
        <w:ind w:firstLine="708"/>
        <w:jc w:val="both"/>
      </w:pPr>
      <w:r w:rsidRPr="00E07E5B">
        <w:t>На муниципальном уровне рекомендуется разработку муниципальных программ осуществлять на основании перечня муниципальных программ, утверждаемого местной администрацией муниципального образования (основание: статья 3 Методических рекомендаций Минфина России от 30.09.2014 № 09-05-05/48843).</w:t>
      </w:r>
    </w:p>
    <w:p w:rsidR="00955127" w:rsidRPr="00086B2B" w:rsidRDefault="00955127" w:rsidP="00955127">
      <w:pPr>
        <w:ind w:firstLine="708"/>
        <w:jc w:val="both"/>
      </w:pPr>
      <w:r w:rsidRPr="00086B2B">
        <w:t xml:space="preserve">Администрацией м.о. Кандалакшский район перечень муниципальных программ для разработки проектов программ не утвержден. </w:t>
      </w:r>
    </w:p>
    <w:p w:rsidR="004169F7" w:rsidRPr="00E07E5B" w:rsidRDefault="002D1939" w:rsidP="004169F7">
      <w:pPr>
        <w:ind w:firstLine="708"/>
        <w:jc w:val="both"/>
      </w:pPr>
      <w:r w:rsidRPr="00E07E5B">
        <w:t>Проект Программы принимается в соответствии со статьей 179 Бюджетного кодекса РФ, в рамках полномочий органов местного самоуправления, установленных Федеральным законом от 06.10.2003 №</w:t>
      </w:r>
      <w:r w:rsidR="006E0BC7" w:rsidRPr="00E07E5B">
        <w:t xml:space="preserve"> </w:t>
      </w:r>
      <w:r w:rsidRPr="00E07E5B">
        <w:t>131-ФЗ «Об общих принципах организации местного самоуправления в Российской Федерации»:</w:t>
      </w:r>
    </w:p>
    <w:p w:rsidR="00716D19" w:rsidRPr="00646C0A" w:rsidRDefault="004169F7" w:rsidP="00646C0A">
      <w:pPr>
        <w:ind w:firstLine="709"/>
        <w:jc w:val="both"/>
      </w:pPr>
      <w:r w:rsidRPr="00646C0A">
        <w:t xml:space="preserve">• пунктом </w:t>
      </w:r>
      <w:r w:rsidR="00E07E5B" w:rsidRPr="00646C0A">
        <w:t>19</w:t>
      </w:r>
      <w:r w:rsidRPr="00646C0A">
        <w:t xml:space="preserve"> статьи 15 - </w:t>
      </w:r>
      <w:r w:rsidR="00E07E5B" w:rsidRPr="00646C0A">
        <w:t xml:space="preserve"> организация библиотечного обслуживания населения меж</w:t>
      </w:r>
      <w:r w:rsidR="00646C0A">
        <w:t xml:space="preserve"> </w:t>
      </w:r>
      <w:r w:rsidR="00E07E5B" w:rsidRPr="00646C0A">
        <w:t>поселенческими библиотеками, комплектование и обеспечение сох</w:t>
      </w:r>
      <w:r w:rsidR="00646C0A" w:rsidRPr="00646C0A">
        <w:t>ранности их библиотечных фондов.</w:t>
      </w:r>
    </w:p>
    <w:p w:rsidR="002D1939" w:rsidRPr="00646C0A" w:rsidRDefault="002D1939" w:rsidP="007779B2">
      <w:pPr>
        <w:ind w:firstLine="708"/>
        <w:jc w:val="both"/>
      </w:pPr>
      <w:r w:rsidRPr="00646C0A">
        <w:t>Разработчиком проекта (заказчиком и заказчиком-координатором)</w:t>
      </w:r>
      <w:r w:rsidR="00097077" w:rsidRPr="00646C0A">
        <w:t>, основным исполнителем</w:t>
      </w:r>
      <w:r w:rsidRPr="00646C0A">
        <w:t xml:space="preserve"> Программы является </w:t>
      </w:r>
      <w:r w:rsidR="00646C0A" w:rsidRPr="00646C0A">
        <w:t>Отдел по культуре</w:t>
      </w:r>
      <w:r w:rsidR="007779B2" w:rsidRPr="00646C0A">
        <w:t xml:space="preserve"> </w:t>
      </w:r>
      <w:r w:rsidRPr="00646C0A">
        <w:t>администрации м.о. Кандалакшский район.</w:t>
      </w:r>
      <w:r w:rsidR="002F13DF">
        <w:t xml:space="preserve"> </w:t>
      </w:r>
      <w:r w:rsidR="002F13DF" w:rsidRPr="002F13DF">
        <w:t xml:space="preserve">В реализации Программы предусматривается участие </w:t>
      </w:r>
      <w:r w:rsidR="002F13DF">
        <w:t xml:space="preserve">администраций </w:t>
      </w:r>
      <w:r w:rsidR="002F13DF" w:rsidRPr="002F13DF">
        <w:t xml:space="preserve">муниципальных </w:t>
      </w:r>
      <w:r w:rsidR="002F13DF">
        <w:t>образований сельских поселений Алакуртти и Зареченск</w:t>
      </w:r>
      <w:r w:rsidR="002F13DF" w:rsidRPr="002F13DF">
        <w:t>.</w:t>
      </w:r>
    </w:p>
    <w:p w:rsidR="002C1A52" w:rsidRPr="00646C0A" w:rsidRDefault="00B436EB" w:rsidP="006270B4">
      <w:pPr>
        <w:ind w:firstLine="709"/>
        <w:jc w:val="both"/>
      </w:pPr>
      <w:r w:rsidRPr="00646C0A">
        <w:t xml:space="preserve">На реализацию мероприятий проекта Программы разработчиком предлагается утвердить объем финансирования в сумме </w:t>
      </w:r>
      <w:r w:rsidR="00646C0A" w:rsidRPr="00646C0A">
        <w:rPr>
          <w:b/>
        </w:rPr>
        <w:t xml:space="preserve">9 733,6 </w:t>
      </w:r>
      <w:r w:rsidR="006270B4" w:rsidRPr="00646C0A">
        <w:rPr>
          <w:b/>
        </w:rPr>
        <w:t>тыс. руб</w:t>
      </w:r>
      <w:r w:rsidR="006270B4" w:rsidRPr="00646C0A">
        <w:t xml:space="preserve">., </w:t>
      </w:r>
      <w:r w:rsidR="002C1A52" w:rsidRPr="00646C0A">
        <w:t>в том числе по годам:</w:t>
      </w:r>
    </w:p>
    <w:p w:rsidR="00B436EB" w:rsidRPr="00646C0A" w:rsidRDefault="00B436EB" w:rsidP="006270B4">
      <w:pPr>
        <w:ind w:firstLine="709"/>
        <w:jc w:val="both"/>
      </w:pPr>
      <w:r w:rsidRPr="00646C0A">
        <w:t xml:space="preserve">2021 год – </w:t>
      </w:r>
      <w:r w:rsidR="00646C0A" w:rsidRPr="00646C0A">
        <w:t>3 160,0</w:t>
      </w:r>
      <w:r w:rsidR="00192FB0">
        <w:t xml:space="preserve"> тыс. рублей</w:t>
      </w:r>
      <w:r w:rsidRPr="00646C0A">
        <w:t>;</w:t>
      </w:r>
    </w:p>
    <w:p w:rsidR="00B436EB" w:rsidRPr="00646C0A" w:rsidRDefault="00B436EB" w:rsidP="006270B4">
      <w:pPr>
        <w:ind w:firstLine="709"/>
        <w:jc w:val="both"/>
      </w:pPr>
      <w:r w:rsidRPr="00646C0A">
        <w:lastRenderedPageBreak/>
        <w:t xml:space="preserve">2022 год – </w:t>
      </w:r>
      <w:r w:rsidR="00646C0A" w:rsidRPr="00646C0A">
        <w:t>3 286,8</w:t>
      </w:r>
      <w:r w:rsidR="00192FB0">
        <w:t xml:space="preserve"> тыс. рублей</w:t>
      </w:r>
      <w:r w:rsidRPr="00646C0A">
        <w:t>;</w:t>
      </w:r>
    </w:p>
    <w:p w:rsidR="00B436EB" w:rsidRPr="00646C0A" w:rsidRDefault="00B436EB" w:rsidP="006270B4">
      <w:pPr>
        <w:ind w:firstLine="709"/>
        <w:jc w:val="both"/>
      </w:pPr>
      <w:r w:rsidRPr="00646C0A">
        <w:t xml:space="preserve">2023 год – </w:t>
      </w:r>
      <w:r w:rsidR="00646C0A" w:rsidRPr="00646C0A">
        <w:t>3 286,8</w:t>
      </w:r>
      <w:r w:rsidR="00192FB0">
        <w:t xml:space="preserve"> тыс. рублей.</w:t>
      </w:r>
    </w:p>
    <w:p w:rsidR="000C2E62" w:rsidRPr="00646C0A" w:rsidRDefault="00B436EB" w:rsidP="00296F93">
      <w:pPr>
        <w:ind w:firstLine="709"/>
        <w:jc w:val="both"/>
      </w:pPr>
      <w:r w:rsidRPr="00646C0A">
        <w:t xml:space="preserve">Источниками финансирования являются: местный бюджет в сумме </w:t>
      </w:r>
      <w:r w:rsidR="00646C0A" w:rsidRPr="00646C0A">
        <w:t>6 899,2</w:t>
      </w:r>
      <w:r w:rsidRPr="00646C0A">
        <w:t xml:space="preserve"> тыс. руб., и региональный бюджет в сумме </w:t>
      </w:r>
      <w:r w:rsidR="00646C0A" w:rsidRPr="00646C0A">
        <w:t>2 834,4</w:t>
      </w:r>
      <w:r w:rsidRPr="00646C0A">
        <w:t xml:space="preserve"> тыс. руб</w:t>
      </w:r>
      <w:r w:rsidR="00646C0A">
        <w:t>лей</w:t>
      </w:r>
      <w:r w:rsidRPr="00646C0A">
        <w:t>.</w:t>
      </w:r>
    </w:p>
    <w:p w:rsidR="00E94C17" w:rsidRDefault="0043068B" w:rsidP="0083360C">
      <w:pPr>
        <w:autoSpaceDE w:val="0"/>
        <w:autoSpaceDN w:val="0"/>
        <w:adjustRightInd w:val="0"/>
        <w:ind w:firstLine="709"/>
        <w:jc w:val="both"/>
        <w:outlineLvl w:val="0"/>
      </w:pPr>
      <w:r w:rsidRPr="00F43C35">
        <w:t xml:space="preserve">Целью </w:t>
      </w:r>
      <w:r w:rsidRPr="00F43C35">
        <w:rPr>
          <w:bCs/>
        </w:rPr>
        <w:t>проекта Программы</w:t>
      </w:r>
      <w:r w:rsidR="00A504B6" w:rsidRPr="00F43C35">
        <w:t xml:space="preserve"> является </w:t>
      </w:r>
      <w:r w:rsidR="00646C0A" w:rsidRPr="00F43C35">
        <w:t>расширение доступа населения к</w:t>
      </w:r>
      <w:r w:rsidR="00F43C35" w:rsidRPr="00F43C35">
        <w:t xml:space="preserve"> культурным ценностям </w:t>
      </w:r>
      <w:r w:rsidR="002F13DF">
        <w:t>и информации в сельских поселениях Зареченск и</w:t>
      </w:r>
      <w:r w:rsidR="00E94C17">
        <w:t xml:space="preserve"> Алакуртти. </w:t>
      </w:r>
    </w:p>
    <w:p w:rsidR="00EF6121" w:rsidRDefault="00E94C17" w:rsidP="0083360C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Определена задача, обеспечивающая достижение указанной цели: </w:t>
      </w:r>
      <w:r w:rsidRPr="00E94C17">
        <w:t>организация библиотечного обслуживания населения</w:t>
      </w:r>
      <w:r>
        <w:t>,</w:t>
      </w:r>
      <w:r w:rsidRPr="00E94C17">
        <w:t xml:space="preserve"> комплектование и об</w:t>
      </w:r>
      <w:r>
        <w:t xml:space="preserve">еспечение сохранности </w:t>
      </w:r>
      <w:r w:rsidRPr="00E94C17">
        <w:t>библиотечных фондов</w:t>
      </w:r>
      <w:r>
        <w:t xml:space="preserve"> сельских поселений Алакуртти и Зареченск</w:t>
      </w:r>
      <w:r w:rsidRPr="00E94C17">
        <w:t>.</w:t>
      </w:r>
    </w:p>
    <w:p w:rsidR="00E94C17" w:rsidRPr="00F43C35" w:rsidRDefault="00E94C17" w:rsidP="0083360C">
      <w:pPr>
        <w:autoSpaceDE w:val="0"/>
        <w:autoSpaceDN w:val="0"/>
        <w:adjustRightInd w:val="0"/>
        <w:ind w:firstLine="709"/>
        <w:jc w:val="both"/>
        <w:outlineLvl w:val="0"/>
      </w:pPr>
      <w:r>
        <w:t>Важнейшими целевыми показателями (индикаторами) реализации Программы является 1 показатель: прирост количества посещений общедоступных (публичных) библиотек в сельском поселении.</w:t>
      </w:r>
    </w:p>
    <w:p w:rsidR="00743FCA" w:rsidRDefault="00743FCA" w:rsidP="00D04621">
      <w:pPr>
        <w:autoSpaceDE w:val="0"/>
        <w:autoSpaceDN w:val="0"/>
        <w:adjustRightInd w:val="0"/>
        <w:ind w:firstLine="709"/>
        <w:jc w:val="both"/>
        <w:outlineLvl w:val="0"/>
      </w:pPr>
      <w:r w:rsidRPr="002F13DF">
        <w:t>В «перечне основных мероприятий программы» отражено распределение финансовых ресурсов по ответственному исполнителю и соисполнителям.</w:t>
      </w:r>
    </w:p>
    <w:p w:rsidR="00F13228" w:rsidRPr="006E7AD1" w:rsidRDefault="00F13228" w:rsidP="00E42B7B">
      <w:pPr>
        <w:jc w:val="both"/>
        <w:rPr>
          <w:color w:val="FF0000"/>
          <w:highlight w:val="yellow"/>
        </w:rPr>
      </w:pPr>
    </w:p>
    <w:p w:rsidR="00EF00E0" w:rsidRDefault="00EF00E0" w:rsidP="00082FFA">
      <w:pPr>
        <w:ind w:firstLine="709"/>
        <w:jc w:val="both"/>
      </w:pPr>
      <w:r w:rsidRPr="00EF00E0">
        <w:t xml:space="preserve">Согласно пункту 1 статьи 14 Закона Мурманской области от 21.11.1997 № 83-01-ЗМО «О библиотечном деле в Мурманской области», в основе государственной политики в области библиотечного дела в Мурманской области лежит принцип создания условий для всеобщей доступности информации и культурных ценностей, собираемых и предоставляемых в пользование библиотеками.    </w:t>
      </w:r>
    </w:p>
    <w:p w:rsidR="00EF00E0" w:rsidRPr="00082FFA" w:rsidRDefault="00EF00E0" w:rsidP="00082FFA">
      <w:pPr>
        <w:ind w:firstLine="709"/>
        <w:jc w:val="both"/>
      </w:pPr>
      <w:r w:rsidRPr="00EF00E0">
        <w:t xml:space="preserve">Цели муниципальной программы должны соответствовать приоритетным направлениям развития муниципального образования Кандалакшский район (пункт 2.6 Порядка разработки МП).  </w:t>
      </w:r>
    </w:p>
    <w:p w:rsidR="001073E8" w:rsidRPr="00082FFA" w:rsidRDefault="001073E8" w:rsidP="001073E8">
      <w:pPr>
        <w:ind w:firstLine="709"/>
        <w:jc w:val="both"/>
      </w:pPr>
      <w:r w:rsidRPr="00082FFA">
        <w:t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который является основополагающим документом системы управления развитием района, цель, определенная проектом Программы, а также проблемы, пути их решения, не освещены.</w:t>
      </w:r>
    </w:p>
    <w:p w:rsidR="00C5560D" w:rsidRDefault="00AB3742" w:rsidP="00EF00E0">
      <w:pPr>
        <w:ind w:firstLine="709"/>
        <w:jc w:val="both"/>
      </w:pPr>
      <w:r w:rsidRPr="00AB3742">
        <w:t>Стратегия социально-экономического развития муниципального образования Кандалакшский район на период до 2025 года, утвержденной решением Совета депутатов муниципального образования Кандалакшский район от 24.12.2018 № 410, не содержит проблемных вопросов развития м.о. Кандалакшский район</w:t>
      </w:r>
      <w:r>
        <w:t>, решения задач</w:t>
      </w:r>
      <w:r w:rsidRPr="00AB3742">
        <w:t xml:space="preserve"> в сфере библиотечного обслуживания населения.</w:t>
      </w:r>
    </w:p>
    <w:p w:rsidR="003E2D82" w:rsidRPr="00885CEF" w:rsidRDefault="003E2D82" w:rsidP="00885CEF">
      <w:pPr>
        <w:ind w:firstLine="709"/>
        <w:jc w:val="both"/>
      </w:pPr>
      <w:r>
        <w:t xml:space="preserve">В проекте Программы отмечены следующие проблемы: недостаточный уровень пополнения библиотечных фондов, низкий процент охвата библиотечным обслуживанием (в Алакуртти – 8,7 %, в Зареченск – 35 % по итогам 2019 года), нуждаемость в плановой модернизации в соответствии с современными требованиями, </w:t>
      </w:r>
      <w:r w:rsidRPr="003E2D82">
        <w:t>необходимость</w:t>
      </w:r>
      <w:r>
        <w:t xml:space="preserve"> проведения ремонта помещения библиотеки в с.п. Зареченск.</w:t>
      </w:r>
    </w:p>
    <w:p w:rsidR="00D031D4" w:rsidRPr="00771D6B" w:rsidRDefault="00A75348" w:rsidP="00885CE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Но при этом, п</w:t>
      </w:r>
      <w:r w:rsidR="006E0BC7" w:rsidRPr="00771D6B">
        <w:rPr>
          <w:rFonts w:eastAsia="Calibri"/>
          <w:lang w:eastAsia="en-US"/>
        </w:rPr>
        <w:t xml:space="preserve">роект Программы </w:t>
      </w:r>
      <w:r>
        <w:rPr>
          <w:rFonts w:eastAsia="Calibri"/>
          <w:lang w:eastAsia="en-US"/>
        </w:rPr>
        <w:t xml:space="preserve">не </w:t>
      </w:r>
      <w:r w:rsidR="00EF6121" w:rsidRPr="00771D6B">
        <w:rPr>
          <w:rFonts w:eastAsia="Calibri"/>
          <w:lang w:eastAsia="en-US"/>
        </w:rPr>
        <w:t xml:space="preserve">нацелен </w:t>
      </w:r>
      <w:r w:rsidR="00790090">
        <w:rPr>
          <w:rFonts w:eastAsia="Calibri"/>
          <w:lang w:eastAsia="en-US"/>
        </w:rPr>
        <w:t>на решение указанных проблем,</w:t>
      </w:r>
      <w:r w:rsidR="008C4779">
        <w:rPr>
          <w:rFonts w:eastAsia="Calibri"/>
          <w:lang w:eastAsia="en-US"/>
        </w:rPr>
        <w:t xml:space="preserve"> </w:t>
      </w:r>
      <w:r w:rsidR="00EF6121" w:rsidRPr="00771D6B">
        <w:rPr>
          <w:rFonts w:eastAsia="Calibri"/>
          <w:lang w:eastAsia="en-US"/>
        </w:rPr>
        <w:t>а</w:t>
      </w:r>
      <w:r w:rsidR="00453190">
        <w:rPr>
          <w:rFonts w:eastAsia="Calibri"/>
          <w:lang w:eastAsia="en-US"/>
        </w:rPr>
        <w:t xml:space="preserve"> </w:t>
      </w:r>
      <w:r w:rsidR="00790090">
        <w:rPr>
          <w:rFonts w:eastAsia="Calibri"/>
          <w:lang w:eastAsia="en-US"/>
        </w:rPr>
        <w:t xml:space="preserve">направлен </w:t>
      </w:r>
      <w:r w:rsidR="00453190">
        <w:rPr>
          <w:rFonts w:eastAsia="Calibri"/>
          <w:lang w:eastAsia="en-US"/>
        </w:rPr>
        <w:t xml:space="preserve">на </w:t>
      </w:r>
      <w:r w:rsidR="00FD1BEB" w:rsidRPr="00771D6B">
        <w:rPr>
          <w:rFonts w:eastAsia="Calibri"/>
          <w:lang w:eastAsia="en-US"/>
        </w:rPr>
        <w:t xml:space="preserve">исполнение полномочий ОМСУ по </w:t>
      </w:r>
      <w:r w:rsidR="00885CEF" w:rsidRPr="00771D6B">
        <w:rPr>
          <w:rFonts w:eastAsia="Calibri"/>
          <w:lang w:eastAsia="en-US"/>
        </w:rPr>
        <w:t>организации библиотечного обслуживания.</w:t>
      </w:r>
    </w:p>
    <w:p w:rsidR="007D6D73" w:rsidRPr="00D7230D" w:rsidRDefault="00D7230D" w:rsidP="007417F6">
      <w:pPr>
        <w:ind w:firstLine="709"/>
        <w:jc w:val="both"/>
        <w:rPr>
          <w:rFonts w:eastAsia="Calibri"/>
          <w:lang w:eastAsia="en-US"/>
        </w:rPr>
      </w:pPr>
      <w:r w:rsidRPr="00082FFA">
        <w:rPr>
          <w:rFonts w:eastAsia="Calibri"/>
          <w:lang w:eastAsia="en-US"/>
        </w:rPr>
        <w:t xml:space="preserve">Как указано выше, </w:t>
      </w:r>
      <w:r w:rsidR="00082FFA" w:rsidRPr="00082FFA">
        <w:rPr>
          <w:rFonts w:eastAsia="Calibri"/>
          <w:lang w:eastAsia="en-US"/>
        </w:rPr>
        <w:t>в</w:t>
      </w:r>
      <w:r w:rsidR="00771D6B" w:rsidRPr="00082FFA">
        <w:rPr>
          <w:rFonts w:eastAsia="Calibri"/>
          <w:lang w:eastAsia="en-US"/>
        </w:rPr>
        <w:t xml:space="preserve"> соответствии с законодательством </w:t>
      </w:r>
      <w:r w:rsidRPr="00082FFA">
        <w:rPr>
          <w:rFonts w:eastAsia="Calibri"/>
          <w:lang w:eastAsia="en-US"/>
        </w:rPr>
        <w:t>Российской Федерации</w:t>
      </w:r>
      <w:r w:rsidR="00082FFA" w:rsidRPr="00082FFA">
        <w:rPr>
          <w:rFonts w:eastAsia="Calibri"/>
          <w:lang w:eastAsia="en-US"/>
        </w:rPr>
        <w:t>,</w:t>
      </w:r>
      <w:r w:rsidRPr="00082FFA">
        <w:rPr>
          <w:rFonts w:eastAsia="Calibri"/>
          <w:lang w:eastAsia="en-US"/>
        </w:rPr>
        <w:t xml:space="preserve"> законом Мурманской области </w:t>
      </w:r>
      <w:r w:rsidRPr="00082FFA">
        <w:rPr>
          <w:rFonts w:eastAsiaTheme="minorHAnsi"/>
          <w:lang w:eastAsia="en-US"/>
        </w:rPr>
        <w:t>№ 83-01-ЗМО</w:t>
      </w:r>
      <w:r w:rsidRPr="00082FFA">
        <w:rPr>
          <w:rFonts w:eastAsia="Calibri"/>
          <w:lang w:eastAsia="en-US"/>
        </w:rPr>
        <w:t xml:space="preserve"> </w:t>
      </w:r>
      <w:r w:rsidR="00771D6B" w:rsidRPr="00082FFA">
        <w:rPr>
          <w:rFonts w:eastAsia="Calibri"/>
          <w:lang w:eastAsia="en-US"/>
        </w:rPr>
        <w:t xml:space="preserve">в основе государственной политики в области библиотечного дела лежит принцип создания условий для всеобщей доступности </w:t>
      </w:r>
      <w:r w:rsidR="00771D6B" w:rsidRPr="00D7230D">
        <w:rPr>
          <w:rFonts w:eastAsia="Calibri"/>
          <w:lang w:eastAsia="en-US"/>
        </w:rPr>
        <w:t>информации и культурных ценностей, собираемых и предоставля</w:t>
      </w:r>
      <w:r w:rsidR="007D6D73" w:rsidRPr="00D7230D">
        <w:rPr>
          <w:rFonts w:eastAsia="Calibri"/>
          <w:lang w:eastAsia="en-US"/>
        </w:rPr>
        <w:t>емых в пользование библиотеками.</w:t>
      </w:r>
    </w:p>
    <w:p w:rsidR="00670BB7" w:rsidRDefault="007D6D73" w:rsidP="00670BB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связи с этим, задачей программы должно являться </w:t>
      </w:r>
      <w:r w:rsidRPr="007D6D73">
        <w:rPr>
          <w:rFonts w:eastAsia="Calibri"/>
          <w:lang w:eastAsia="en-US"/>
        </w:rPr>
        <w:t>повышение доступност</w:t>
      </w:r>
      <w:r w:rsidR="00670BB7">
        <w:rPr>
          <w:rFonts w:eastAsia="Calibri"/>
          <w:lang w:eastAsia="en-US"/>
        </w:rPr>
        <w:t>и и качества библиотечных услуг.</w:t>
      </w:r>
    </w:p>
    <w:p w:rsidR="00E14EDF" w:rsidRPr="00670BB7" w:rsidRDefault="0092365C" w:rsidP="00670BB7">
      <w:pPr>
        <w:ind w:firstLine="709"/>
        <w:jc w:val="both"/>
        <w:rPr>
          <w:rFonts w:eastAsiaTheme="minorHAnsi"/>
          <w:iCs/>
          <w:lang w:eastAsia="en-US"/>
        </w:rPr>
      </w:pPr>
      <w:r w:rsidRPr="00670BB7">
        <w:t xml:space="preserve">В рамках решения заявленных </w:t>
      </w:r>
      <w:r w:rsidR="006D1508" w:rsidRPr="00670BB7">
        <w:t>проблем</w:t>
      </w:r>
      <w:r w:rsidRPr="00670BB7">
        <w:t>, к</w:t>
      </w:r>
      <w:r w:rsidR="000B6686" w:rsidRPr="00670BB7">
        <w:t xml:space="preserve"> числу основных </w:t>
      </w:r>
      <w:r w:rsidR="00701AB5" w:rsidRPr="00670BB7">
        <w:t>показателей</w:t>
      </w:r>
      <w:r w:rsidRPr="00670BB7">
        <w:t xml:space="preserve"> (индикаторов)</w:t>
      </w:r>
      <w:r w:rsidR="000B6686" w:rsidRPr="00670BB7">
        <w:t xml:space="preserve"> реализации Программы следует отнести не только «прирост количества посещений общедоступных (публичных) библиотек в сельском поселении», но</w:t>
      </w:r>
      <w:r w:rsidR="000B6686" w:rsidRPr="00670BB7">
        <w:rPr>
          <w:i/>
        </w:rPr>
        <w:t xml:space="preserve"> </w:t>
      </w:r>
      <w:r w:rsidR="000B6686" w:rsidRPr="00670BB7">
        <w:t>такие показатели</w:t>
      </w:r>
      <w:r w:rsidR="00701AB5" w:rsidRPr="00670BB7">
        <w:t>,</w:t>
      </w:r>
      <w:r w:rsidR="000B6686" w:rsidRPr="00670BB7">
        <w:t xml:space="preserve"> как </w:t>
      </w:r>
      <w:r w:rsidR="00E14EDF" w:rsidRPr="00670BB7">
        <w:t>процент охвата населения библиотечным обслуживанием;</w:t>
      </w:r>
      <w:r w:rsidR="00670BB7" w:rsidRPr="00670BB7">
        <w:rPr>
          <w:rFonts w:eastAsiaTheme="minorHAnsi"/>
          <w:iCs/>
          <w:lang w:eastAsia="en-US"/>
        </w:rPr>
        <w:t xml:space="preserve"> </w:t>
      </w:r>
      <w:r w:rsidR="00E14EDF" w:rsidRPr="00670BB7">
        <w:t xml:space="preserve">количество </w:t>
      </w:r>
      <w:r w:rsidR="00E14EDF" w:rsidRPr="00670BB7">
        <w:lastRenderedPageBreak/>
        <w:t>культурно-просветительных мероприятий, ориентированных в том числе на детей и молодежь, лиц с ограниченными возможностями здоровья и пенсионеров (в год);</w:t>
      </w:r>
      <w:r w:rsidR="00670BB7" w:rsidRPr="00670BB7">
        <w:rPr>
          <w:rFonts w:eastAsiaTheme="minorHAnsi"/>
          <w:iCs/>
          <w:lang w:eastAsia="en-US"/>
        </w:rPr>
        <w:t xml:space="preserve"> </w:t>
      </w:r>
      <w:r w:rsidR="00E14EDF" w:rsidRPr="00670BB7">
        <w:t>применение информационных технологий в работе библиотеки</w:t>
      </w:r>
      <w:r w:rsidR="00670BB7" w:rsidRPr="00670BB7">
        <w:t>.</w:t>
      </w:r>
    </w:p>
    <w:p w:rsidR="00675B29" w:rsidRDefault="0092365C" w:rsidP="007D6D73">
      <w:pPr>
        <w:ind w:firstLine="709"/>
        <w:jc w:val="both"/>
      </w:pPr>
      <w:r w:rsidRPr="00E14EDF">
        <w:t>Фактически в проекте Программы запланированы мероприятия по обеспечению сохранения уровня заработной платы (выполнение Указов</w:t>
      </w:r>
      <w:r w:rsidR="00086B2B" w:rsidRPr="00E14EDF">
        <w:t xml:space="preserve"> П</w:t>
      </w:r>
      <w:r w:rsidRPr="00E14EDF">
        <w:t>резидента) и компенсации расходов на оплату стоимости проезда и провоза багажа к месту использования отпуска и обратно.</w:t>
      </w:r>
    </w:p>
    <w:p w:rsidR="00486B03" w:rsidRDefault="00486B03" w:rsidP="007D6D73">
      <w:pPr>
        <w:ind w:firstLine="709"/>
        <w:jc w:val="both"/>
      </w:pPr>
    </w:p>
    <w:p w:rsidR="00CA68B4" w:rsidRPr="00852DE3" w:rsidRDefault="00E14EDF" w:rsidP="00374890">
      <w:pPr>
        <w:ind w:firstLine="709"/>
        <w:jc w:val="both"/>
      </w:pPr>
      <w:r>
        <w:t>Предлагаемые</w:t>
      </w:r>
      <w:r w:rsidR="00AF1A91" w:rsidRPr="00852DE3">
        <w:t xml:space="preserve"> натуральные показатели</w:t>
      </w:r>
      <w:r>
        <w:t xml:space="preserve"> приведены</w:t>
      </w:r>
      <w:r w:rsidR="002D1939" w:rsidRPr="00852DE3">
        <w:t xml:space="preserve"> в таблице</w:t>
      </w:r>
      <w:r w:rsidR="00296F93" w:rsidRPr="00852DE3">
        <w:t xml:space="preserve"> № 1</w:t>
      </w:r>
      <w:r>
        <w:t>.</w:t>
      </w:r>
      <w:r>
        <w:rPr>
          <w:color w:val="FF0000"/>
        </w:rPr>
        <w:t xml:space="preserve"> </w:t>
      </w:r>
    </w:p>
    <w:p w:rsidR="00CA68B4" w:rsidRPr="00F84FFD" w:rsidRDefault="00F73803" w:rsidP="00F73803">
      <w:pPr>
        <w:tabs>
          <w:tab w:val="left" w:pos="1080"/>
        </w:tabs>
        <w:autoSpaceDE w:val="0"/>
        <w:autoSpaceDN w:val="0"/>
        <w:adjustRightInd w:val="0"/>
        <w:ind w:left="900"/>
        <w:jc w:val="right"/>
        <w:rPr>
          <w:rFonts w:eastAsia="Calibri"/>
          <w:sz w:val="16"/>
          <w:szCs w:val="16"/>
        </w:rPr>
      </w:pPr>
      <w:r w:rsidRPr="00F84FFD">
        <w:rPr>
          <w:rFonts w:eastAsia="Calibri"/>
          <w:sz w:val="16"/>
          <w:szCs w:val="16"/>
        </w:rPr>
        <w:t xml:space="preserve">Таблица </w:t>
      </w:r>
      <w:r w:rsidR="00296F93" w:rsidRPr="00F84FFD">
        <w:rPr>
          <w:rFonts w:eastAsia="Calibri"/>
          <w:sz w:val="16"/>
          <w:szCs w:val="16"/>
        </w:rPr>
        <w:t>№ 1</w:t>
      </w:r>
    </w:p>
    <w:tbl>
      <w:tblPr>
        <w:tblStyle w:val="11"/>
        <w:tblW w:w="10382" w:type="dxa"/>
        <w:tblInd w:w="-618" w:type="dxa"/>
        <w:tblLayout w:type="fixed"/>
        <w:tblLook w:val="01E0" w:firstRow="1" w:lastRow="1" w:firstColumn="1" w:lastColumn="1" w:noHBand="0" w:noVBand="0"/>
      </w:tblPr>
      <w:tblGrid>
        <w:gridCol w:w="821"/>
        <w:gridCol w:w="3671"/>
        <w:gridCol w:w="723"/>
        <w:gridCol w:w="1292"/>
        <w:gridCol w:w="1579"/>
        <w:gridCol w:w="1148"/>
        <w:gridCol w:w="1148"/>
      </w:tblGrid>
      <w:tr w:rsidR="006E7AD1" w:rsidRPr="006E7AD1" w:rsidTr="00164089">
        <w:trPr>
          <w:trHeight w:val="102"/>
          <w:tblHeader/>
        </w:trPr>
        <w:tc>
          <w:tcPr>
            <w:tcW w:w="821" w:type="dxa"/>
            <w:vMerge w:val="restart"/>
            <w:vAlign w:val="center"/>
          </w:tcPr>
          <w:p w:rsidR="00CA68B4" w:rsidRPr="00374890" w:rsidRDefault="00CA68B4" w:rsidP="00CA68B4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671" w:type="dxa"/>
            <w:vMerge w:val="restart"/>
            <w:vAlign w:val="center"/>
          </w:tcPr>
          <w:p w:rsidR="00CA68B4" w:rsidRPr="00374890" w:rsidRDefault="00CA68B4" w:rsidP="00CA68B4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Цель, задачи и наименование целевых показателей (индикаторов)</w:t>
            </w:r>
          </w:p>
        </w:tc>
        <w:tc>
          <w:tcPr>
            <w:tcW w:w="723" w:type="dxa"/>
            <w:vMerge w:val="restart"/>
            <w:vAlign w:val="center"/>
          </w:tcPr>
          <w:p w:rsidR="00CA68B4" w:rsidRPr="00374890" w:rsidRDefault="00CA68B4" w:rsidP="00CA68B4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 xml:space="preserve">Ед. </w:t>
            </w:r>
          </w:p>
          <w:p w:rsidR="00CA68B4" w:rsidRPr="00374890" w:rsidRDefault="00CA68B4" w:rsidP="00CA68B4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5166" w:type="dxa"/>
            <w:gridSpan w:val="4"/>
            <w:vAlign w:val="center"/>
          </w:tcPr>
          <w:p w:rsidR="00CA68B4" w:rsidRPr="00374890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Значение показателя (индикатора)</w:t>
            </w:r>
          </w:p>
        </w:tc>
      </w:tr>
      <w:tr w:rsidR="00164089" w:rsidRPr="006E7AD1" w:rsidTr="00164089">
        <w:trPr>
          <w:trHeight w:val="102"/>
          <w:tblHeader/>
        </w:trPr>
        <w:tc>
          <w:tcPr>
            <w:tcW w:w="821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164089" w:rsidRPr="00374890" w:rsidRDefault="00164089" w:rsidP="00164089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 xml:space="preserve">  Текущий год 2020</w:t>
            </w:r>
          </w:p>
        </w:tc>
        <w:tc>
          <w:tcPr>
            <w:tcW w:w="3874" w:type="dxa"/>
            <w:gridSpan w:val="3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Годы реализации программы</w:t>
            </w:r>
          </w:p>
        </w:tc>
      </w:tr>
      <w:tr w:rsidR="00164089" w:rsidRPr="006E7AD1" w:rsidTr="00164089">
        <w:trPr>
          <w:trHeight w:val="409"/>
          <w:tblHeader/>
        </w:trPr>
        <w:tc>
          <w:tcPr>
            <w:tcW w:w="821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1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164089" w:rsidRPr="00374890" w:rsidRDefault="00164089" w:rsidP="00CA68B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74890">
              <w:rPr>
                <w:b/>
                <w:sz w:val="16"/>
                <w:szCs w:val="16"/>
                <w:lang w:val="en-US"/>
              </w:rPr>
              <w:t>2021</w:t>
            </w:r>
          </w:p>
        </w:tc>
        <w:tc>
          <w:tcPr>
            <w:tcW w:w="1148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145" w:type="dxa"/>
            <w:vAlign w:val="center"/>
          </w:tcPr>
          <w:p w:rsidR="00164089" w:rsidRPr="00374890" w:rsidRDefault="00164089" w:rsidP="00CA68B4">
            <w:pPr>
              <w:ind w:right="2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2023</w:t>
            </w:r>
          </w:p>
        </w:tc>
      </w:tr>
      <w:tr w:rsidR="00164089" w:rsidRPr="006E7AD1" w:rsidTr="00164089">
        <w:trPr>
          <w:trHeight w:val="93"/>
          <w:tblHeader/>
        </w:trPr>
        <w:tc>
          <w:tcPr>
            <w:tcW w:w="821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71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164089" w:rsidRPr="00374890" w:rsidRDefault="00164089" w:rsidP="0016408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4890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164089" w:rsidRPr="00374890" w:rsidRDefault="00164089" w:rsidP="00FA321B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8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45" w:type="dxa"/>
            <w:vAlign w:val="center"/>
          </w:tcPr>
          <w:p w:rsidR="00164089" w:rsidRPr="00374890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E7AD1" w:rsidRPr="006E7AD1" w:rsidTr="00164089">
        <w:trPr>
          <w:trHeight w:val="111"/>
        </w:trPr>
        <w:tc>
          <w:tcPr>
            <w:tcW w:w="821" w:type="dxa"/>
          </w:tcPr>
          <w:p w:rsidR="00CA68B4" w:rsidRPr="00374890" w:rsidRDefault="00CA68B4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61" w:type="dxa"/>
            <w:gridSpan w:val="6"/>
          </w:tcPr>
          <w:p w:rsidR="00CA68B4" w:rsidRPr="00374890" w:rsidRDefault="00374890" w:rsidP="00374890">
            <w:pPr>
              <w:rPr>
                <w:sz w:val="18"/>
                <w:szCs w:val="18"/>
              </w:rPr>
            </w:pPr>
            <w:r w:rsidRPr="00374890">
              <w:rPr>
                <w:b/>
                <w:sz w:val="18"/>
                <w:szCs w:val="18"/>
              </w:rPr>
              <w:t>Цель</w:t>
            </w:r>
            <w:r w:rsidR="00CA68B4" w:rsidRPr="00374890">
              <w:rPr>
                <w:b/>
                <w:sz w:val="18"/>
                <w:szCs w:val="18"/>
              </w:rPr>
              <w:t xml:space="preserve">: </w:t>
            </w:r>
            <w:r w:rsidRPr="00374890">
              <w:rPr>
                <w:b/>
                <w:sz w:val="18"/>
                <w:szCs w:val="18"/>
              </w:rPr>
              <w:t>Расширение доступа населения к культурным ценностям и информации в сельских поселениях</w:t>
            </w:r>
          </w:p>
        </w:tc>
      </w:tr>
      <w:tr w:rsidR="003953DC" w:rsidRPr="003953DC" w:rsidTr="00164089">
        <w:trPr>
          <w:trHeight w:val="223"/>
        </w:trPr>
        <w:tc>
          <w:tcPr>
            <w:tcW w:w="821" w:type="dxa"/>
          </w:tcPr>
          <w:p w:rsidR="00CA68B4" w:rsidRPr="003953DC" w:rsidRDefault="003953DC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953D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561" w:type="dxa"/>
            <w:gridSpan w:val="6"/>
          </w:tcPr>
          <w:p w:rsidR="00CA68B4" w:rsidRPr="003953DC" w:rsidRDefault="00CA68B4" w:rsidP="003953DC">
            <w:pPr>
              <w:rPr>
                <w:sz w:val="18"/>
                <w:szCs w:val="18"/>
              </w:rPr>
            </w:pPr>
            <w:r w:rsidRPr="003953DC">
              <w:rPr>
                <w:b/>
                <w:sz w:val="18"/>
                <w:szCs w:val="18"/>
              </w:rPr>
              <w:t xml:space="preserve">Задача </w:t>
            </w:r>
            <w:r w:rsidRPr="003953DC">
              <w:rPr>
                <w:sz w:val="18"/>
                <w:szCs w:val="18"/>
              </w:rPr>
              <w:t>1:</w:t>
            </w:r>
            <w:r w:rsidR="003953DC" w:rsidRPr="003953DC">
              <w:rPr>
                <w:sz w:val="18"/>
                <w:szCs w:val="18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сельского поселения Алакуртти</w:t>
            </w:r>
          </w:p>
        </w:tc>
      </w:tr>
      <w:tr w:rsidR="00164089" w:rsidRPr="003953DC" w:rsidTr="00164089">
        <w:trPr>
          <w:trHeight w:val="688"/>
        </w:trPr>
        <w:tc>
          <w:tcPr>
            <w:tcW w:w="821" w:type="dxa"/>
          </w:tcPr>
          <w:p w:rsidR="00164089" w:rsidRPr="003953DC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1.1</w:t>
            </w:r>
          </w:p>
        </w:tc>
        <w:tc>
          <w:tcPr>
            <w:tcW w:w="3671" w:type="dxa"/>
          </w:tcPr>
          <w:p w:rsidR="00164089" w:rsidRPr="003953DC" w:rsidRDefault="00164089" w:rsidP="003953DC">
            <w:pPr>
              <w:ind w:right="20"/>
              <w:jc w:val="both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1-й целевой показатель (индикатор) программы: прирост количества посещений общедоступных (публичных) библиотек в сельском поселении Алакуртти (по отношению к базовому значению 2019 года –  5019 чел.)</w:t>
            </w:r>
          </w:p>
        </w:tc>
        <w:tc>
          <w:tcPr>
            <w:tcW w:w="723" w:type="dxa"/>
            <w:vAlign w:val="center"/>
          </w:tcPr>
          <w:p w:rsidR="00164089" w:rsidRPr="003953DC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%.</w:t>
            </w:r>
          </w:p>
        </w:tc>
        <w:tc>
          <w:tcPr>
            <w:tcW w:w="1292" w:type="dxa"/>
            <w:vAlign w:val="center"/>
          </w:tcPr>
          <w:p w:rsidR="00164089" w:rsidRPr="003953DC" w:rsidRDefault="00164089" w:rsidP="00164089">
            <w:pPr>
              <w:ind w:right="20"/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 xml:space="preserve"> 1,1</w:t>
            </w:r>
          </w:p>
        </w:tc>
        <w:tc>
          <w:tcPr>
            <w:tcW w:w="1579" w:type="dxa"/>
            <w:vAlign w:val="center"/>
          </w:tcPr>
          <w:p w:rsidR="00164089" w:rsidRPr="003953DC" w:rsidRDefault="00164089" w:rsidP="00CA68B4">
            <w:pPr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:rsidR="00164089" w:rsidRPr="003953DC" w:rsidRDefault="00164089" w:rsidP="00CA68B4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8</w:t>
            </w:r>
          </w:p>
        </w:tc>
        <w:tc>
          <w:tcPr>
            <w:tcW w:w="1145" w:type="dxa"/>
            <w:vAlign w:val="center"/>
          </w:tcPr>
          <w:p w:rsidR="00164089" w:rsidRPr="003953DC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3953DC">
              <w:rPr>
                <w:sz w:val="18"/>
                <w:szCs w:val="18"/>
              </w:rPr>
              <w:t>10</w:t>
            </w:r>
          </w:p>
        </w:tc>
      </w:tr>
      <w:tr w:rsidR="006E7AD1" w:rsidRPr="006E7AD1" w:rsidTr="00164089">
        <w:trPr>
          <w:trHeight w:val="223"/>
        </w:trPr>
        <w:tc>
          <w:tcPr>
            <w:tcW w:w="821" w:type="dxa"/>
          </w:tcPr>
          <w:p w:rsidR="00CA68B4" w:rsidRPr="003953DC" w:rsidRDefault="00CA68B4" w:rsidP="003953DC">
            <w:pPr>
              <w:ind w:right="20"/>
              <w:jc w:val="center"/>
              <w:rPr>
                <w:b/>
                <w:sz w:val="18"/>
                <w:szCs w:val="18"/>
              </w:rPr>
            </w:pPr>
            <w:r w:rsidRPr="003953D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61" w:type="dxa"/>
            <w:gridSpan w:val="6"/>
            <w:vAlign w:val="center"/>
          </w:tcPr>
          <w:p w:rsidR="00CA68B4" w:rsidRPr="003953DC" w:rsidRDefault="00CA68B4" w:rsidP="00CA68B4">
            <w:pPr>
              <w:rPr>
                <w:sz w:val="18"/>
                <w:szCs w:val="18"/>
              </w:rPr>
            </w:pPr>
            <w:r w:rsidRPr="003953DC">
              <w:rPr>
                <w:b/>
                <w:sz w:val="18"/>
                <w:szCs w:val="18"/>
              </w:rPr>
              <w:t xml:space="preserve">Задача 2: </w:t>
            </w:r>
            <w:r w:rsidR="003953DC" w:rsidRPr="003953DC">
              <w:rPr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сельского поселения Зареченск</w:t>
            </w:r>
          </w:p>
        </w:tc>
      </w:tr>
      <w:tr w:rsidR="00164089" w:rsidRPr="006E7AD1" w:rsidTr="00164089">
        <w:trPr>
          <w:trHeight w:val="679"/>
        </w:trPr>
        <w:tc>
          <w:tcPr>
            <w:tcW w:w="821" w:type="dxa"/>
          </w:tcPr>
          <w:p w:rsidR="00164089" w:rsidRPr="006E7AD1" w:rsidRDefault="00164089" w:rsidP="00CA68B4">
            <w:pPr>
              <w:ind w:right="20"/>
              <w:jc w:val="center"/>
              <w:rPr>
                <w:color w:val="FF0000"/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2.1</w:t>
            </w:r>
          </w:p>
        </w:tc>
        <w:tc>
          <w:tcPr>
            <w:tcW w:w="3671" w:type="dxa"/>
          </w:tcPr>
          <w:p w:rsidR="00164089" w:rsidRPr="00F84FFD" w:rsidRDefault="00164089" w:rsidP="00F84FFD">
            <w:pPr>
              <w:ind w:right="20"/>
              <w:jc w:val="both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2-й целевой показатель (индикатор) программы: прирост количества посещений общедоступных (публичных) библиотек в сельском поселении Зареченск (по отношению к базовому значению 2019 года –  2225 чел.)</w:t>
            </w:r>
          </w:p>
        </w:tc>
        <w:tc>
          <w:tcPr>
            <w:tcW w:w="723" w:type="dxa"/>
            <w:vAlign w:val="center"/>
          </w:tcPr>
          <w:p w:rsidR="00164089" w:rsidRPr="00F84FFD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%</w:t>
            </w:r>
          </w:p>
        </w:tc>
        <w:tc>
          <w:tcPr>
            <w:tcW w:w="1292" w:type="dxa"/>
            <w:vAlign w:val="center"/>
          </w:tcPr>
          <w:p w:rsidR="00164089" w:rsidRPr="00F84FFD" w:rsidRDefault="00164089" w:rsidP="00164089">
            <w:pPr>
              <w:ind w:right="20"/>
              <w:jc w:val="center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 xml:space="preserve"> 1,1</w:t>
            </w:r>
          </w:p>
        </w:tc>
        <w:tc>
          <w:tcPr>
            <w:tcW w:w="1579" w:type="dxa"/>
            <w:vAlign w:val="center"/>
          </w:tcPr>
          <w:p w:rsidR="00164089" w:rsidRPr="00F84FFD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6</w:t>
            </w:r>
          </w:p>
        </w:tc>
        <w:tc>
          <w:tcPr>
            <w:tcW w:w="1148" w:type="dxa"/>
            <w:vAlign w:val="center"/>
          </w:tcPr>
          <w:p w:rsidR="00164089" w:rsidRPr="00F84FFD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8</w:t>
            </w:r>
          </w:p>
        </w:tc>
        <w:tc>
          <w:tcPr>
            <w:tcW w:w="1145" w:type="dxa"/>
            <w:vAlign w:val="center"/>
          </w:tcPr>
          <w:p w:rsidR="00164089" w:rsidRPr="00F84FFD" w:rsidRDefault="00164089" w:rsidP="00CA68B4">
            <w:pPr>
              <w:ind w:right="20"/>
              <w:jc w:val="center"/>
              <w:rPr>
                <w:sz w:val="18"/>
                <w:szCs w:val="18"/>
              </w:rPr>
            </w:pPr>
            <w:r w:rsidRPr="00F84FFD">
              <w:rPr>
                <w:sz w:val="18"/>
                <w:szCs w:val="18"/>
              </w:rPr>
              <w:t>10</w:t>
            </w:r>
          </w:p>
        </w:tc>
      </w:tr>
    </w:tbl>
    <w:p w:rsidR="00FD1BEB" w:rsidRDefault="00FD1BEB" w:rsidP="00FA321B">
      <w:pPr>
        <w:autoSpaceDE w:val="0"/>
        <w:autoSpaceDN w:val="0"/>
        <w:adjustRightInd w:val="0"/>
        <w:jc w:val="both"/>
        <w:rPr>
          <w:color w:val="FF0000"/>
        </w:rPr>
      </w:pPr>
    </w:p>
    <w:p w:rsidR="00997589" w:rsidRDefault="00997589" w:rsidP="00997589">
      <w:pPr>
        <w:autoSpaceDE w:val="0"/>
        <w:autoSpaceDN w:val="0"/>
        <w:adjustRightInd w:val="0"/>
        <w:ind w:firstLine="709"/>
        <w:jc w:val="both"/>
      </w:pPr>
      <w:r>
        <w:t xml:space="preserve">Вызывает сомнение показатель прироста </w:t>
      </w:r>
      <w:r w:rsidRPr="00997589">
        <w:t>количества посещений</w:t>
      </w:r>
      <w:r w:rsidR="00050792">
        <w:t xml:space="preserve"> библиотек с 1,</w:t>
      </w:r>
      <w:r>
        <w:t xml:space="preserve">1 % в 2020 году до 10 % в 2023 году. </w:t>
      </w:r>
    </w:p>
    <w:p w:rsidR="00A75348" w:rsidRPr="00997589" w:rsidRDefault="00997589" w:rsidP="00790090">
      <w:pPr>
        <w:autoSpaceDE w:val="0"/>
        <w:autoSpaceDN w:val="0"/>
        <w:adjustRightInd w:val="0"/>
        <w:ind w:firstLine="709"/>
        <w:jc w:val="both"/>
      </w:pPr>
      <w:r>
        <w:t>Сравнительный анализ прироста посещений по</w:t>
      </w:r>
      <w:r w:rsidR="00A75348">
        <w:t xml:space="preserve"> отношению к 2021 году приведен</w:t>
      </w:r>
      <w:r>
        <w:t xml:space="preserve"> в таблице № 2. </w:t>
      </w:r>
    </w:p>
    <w:p w:rsidR="00997589" w:rsidRPr="00997589" w:rsidRDefault="00997589" w:rsidP="00997589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997589">
        <w:rPr>
          <w:sz w:val="16"/>
          <w:szCs w:val="16"/>
        </w:rPr>
        <w:t>Таблица № 2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87"/>
        <w:gridCol w:w="1307"/>
        <w:gridCol w:w="1294"/>
        <w:gridCol w:w="1478"/>
        <w:gridCol w:w="1122"/>
        <w:gridCol w:w="1658"/>
        <w:gridCol w:w="1199"/>
      </w:tblGrid>
      <w:tr w:rsidR="00997589" w:rsidTr="006023BC">
        <w:tc>
          <w:tcPr>
            <w:tcW w:w="1287" w:type="dxa"/>
          </w:tcPr>
          <w:p w:rsidR="00EF100D" w:rsidRDefault="00EF100D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F100D" w:rsidRDefault="00EF100D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997589" w:rsidRPr="00EF100D" w:rsidRDefault="00997589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Поселение</w:t>
            </w:r>
          </w:p>
        </w:tc>
        <w:tc>
          <w:tcPr>
            <w:tcW w:w="1307" w:type="dxa"/>
          </w:tcPr>
          <w:p w:rsidR="00EF100D" w:rsidRDefault="00EF100D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F100D" w:rsidRDefault="00997589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Количество населения в поселении</w:t>
            </w:r>
          </w:p>
          <w:p w:rsidR="00997589" w:rsidRPr="00EF100D" w:rsidRDefault="00EF100D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(чел)</w:t>
            </w:r>
          </w:p>
        </w:tc>
        <w:tc>
          <w:tcPr>
            <w:tcW w:w="1294" w:type="dxa"/>
          </w:tcPr>
          <w:p w:rsidR="00997589" w:rsidRPr="00EF100D" w:rsidRDefault="00997589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Процент прироста посещений в 2020 году</w:t>
            </w:r>
          </w:p>
        </w:tc>
        <w:tc>
          <w:tcPr>
            <w:tcW w:w="1478" w:type="dxa"/>
          </w:tcPr>
          <w:p w:rsidR="00997589" w:rsidRDefault="00997589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 xml:space="preserve">Количество прироста посещений </w:t>
            </w:r>
            <w:r w:rsidR="00EF100D">
              <w:rPr>
                <w:b/>
                <w:sz w:val="18"/>
                <w:szCs w:val="18"/>
              </w:rPr>
              <w:t xml:space="preserve">в 2020 году </w:t>
            </w:r>
            <w:r w:rsidRPr="00EF100D">
              <w:rPr>
                <w:b/>
                <w:sz w:val="18"/>
                <w:szCs w:val="18"/>
              </w:rPr>
              <w:t>(чел)</w:t>
            </w:r>
          </w:p>
          <w:p w:rsidR="00EF100D" w:rsidRPr="00EF100D" w:rsidRDefault="00EF100D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гр.2*гр.3</w:t>
            </w:r>
          </w:p>
        </w:tc>
        <w:tc>
          <w:tcPr>
            <w:tcW w:w="1122" w:type="dxa"/>
          </w:tcPr>
          <w:p w:rsidR="00997589" w:rsidRPr="00EF100D" w:rsidRDefault="00997589" w:rsidP="00997589">
            <w:pPr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Пр</w:t>
            </w:r>
            <w:r w:rsidR="00EF100D">
              <w:rPr>
                <w:b/>
                <w:sz w:val="18"/>
                <w:szCs w:val="18"/>
              </w:rPr>
              <w:t>оцент прироста посещений в 2021</w:t>
            </w:r>
            <w:r w:rsidRPr="00EF100D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1658" w:type="dxa"/>
          </w:tcPr>
          <w:p w:rsidR="00EF100D" w:rsidRDefault="00997589" w:rsidP="00EF100D">
            <w:pPr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 xml:space="preserve">Количество прироста посещений </w:t>
            </w:r>
            <w:r w:rsidR="00EF100D">
              <w:rPr>
                <w:b/>
                <w:sz w:val="18"/>
                <w:szCs w:val="18"/>
              </w:rPr>
              <w:t xml:space="preserve">в 2021 году </w:t>
            </w:r>
            <w:r w:rsidR="00EF100D" w:rsidRPr="00EF100D">
              <w:rPr>
                <w:b/>
                <w:sz w:val="18"/>
                <w:szCs w:val="18"/>
              </w:rPr>
              <w:t>(чел)</w:t>
            </w:r>
          </w:p>
          <w:p w:rsidR="00EF100D" w:rsidRPr="00EF100D" w:rsidRDefault="00EF100D" w:rsidP="009975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гр.2*гр.5</w:t>
            </w:r>
          </w:p>
        </w:tc>
        <w:tc>
          <w:tcPr>
            <w:tcW w:w="1199" w:type="dxa"/>
          </w:tcPr>
          <w:p w:rsidR="0050517A" w:rsidRDefault="0050517A" w:rsidP="0050517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997589" w:rsidRDefault="00997589" w:rsidP="0050517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Увеличение</w:t>
            </w:r>
            <w:r w:rsidR="0050517A">
              <w:rPr>
                <w:b/>
                <w:sz w:val="18"/>
                <w:szCs w:val="18"/>
              </w:rPr>
              <w:t xml:space="preserve"> показателя </w:t>
            </w:r>
          </w:p>
          <w:p w:rsidR="00EC3CDC" w:rsidRPr="00EF100D" w:rsidRDefault="00EC3CDC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гр.</w:t>
            </w:r>
            <w:r w:rsidR="00790090">
              <w:rPr>
                <w:b/>
                <w:sz w:val="18"/>
                <w:szCs w:val="18"/>
              </w:rPr>
              <w:t>6</w:t>
            </w:r>
            <w:r w:rsidR="0050517A">
              <w:rPr>
                <w:b/>
                <w:sz w:val="18"/>
                <w:szCs w:val="18"/>
              </w:rPr>
              <w:t xml:space="preserve"> </w:t>
            </w:r>
            <w:r w:rsidR="00790090">
              <w:rPr>
                <w:b/>
                <w:sz w:val="18"/>
                <w:szCs w:val="18"/>
              </w:rPr>
              <w:t>:</w:t>
            </w:r>
            <w:r w:rsidR="0050517A">
              <w:rPr>
                <w:b/>
                <w:sz w:val="18"/>
                <w:szCs w:val="18"/>
              </w:rPr>
              <w:t xml:space="preserve"> </w:t>
            </w:r>
            <w:r w:rsidR="00790090">
              <w:rPr>
                <w:b/>
                <w:sz w:val="18"/>
                <w:szCs w:val="18"/>
              </w:rPr>
              <w:t>гр.</w:t>
            </w:r>
            <w:r w:rsidR="003E5BF0">
              <w:rPr>
                <w:b/>
                <w:sz w:val="18"/>
                <w:szCs w:val="18"/>
              </w:rPr>
              <w:t>4</w:t>
            </w:r>
          </w:p>
          <w:p w:rsidR="00997589" w:rsidRPr="00EF100D" w:rsidRDefault="00997589" w:rsidP="0099758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97589" w:rsidTr="006023BC">
        <w:tc>
          <w:tcPr>
            <w:tcW w:w="1287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4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8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997589" w:rsidRPr="00EF100D" w:rsidRDefault="00997589" w:rsidP="00EF100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F100D">
              <w:rPr>
                <w:b/>
                <w:sz w:val="18"/>
                <w:szCs w:val="18"/>
              </w:rPr>
              <w:t>7</w:t>
            </w:r>
          </w:p>
        </w:tc>
      </w:tr>
      <w:tr w:rsidR="00997589" w:rsidTr="006023BC">
        <w:trPr>
          <w:trHeight w:val="60"/>
        </w:trPr>
        <w:tc>
          <w:tcPr>
            <w:tcW w:w="1287" w:type="dxa"/>
          </w:tcPr>
          <w:p w:rsidR="00997589" w:rsidRPr="00EF100D" w:rsidRDefault="00EF100D" w:rsidP="00B60A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00D">
              <w:rPr>
                <w:sz w:val="18"/>
                <w:szCs w:val="18"/>
              </w:rPr>
              <w:t>Алакуртти</w:t>
            </w:r>
          </w:p>
        </w:tc>
        <w:tc>
          <w:tcPr>
            <w:tcW w:w="1307" w:type="dxa"/>
          </w:tcPr>
          <w:p w:rsidR="00997589" w:rsidRDefault="00EF100D" w:rsidP="00EF100D">
            <w:pPr>
              <w:autoSpaceDE w:val="0"/>
              <w:autoSpaceDN w:val="0"/>
              <w:adjustRightInd w:val="0"/>
              <w:jc w:val="center"/>
            </w:pPr>
            <w:r>
              <w:t>5019</w:t>
            </w:r>
          </w:p>
        </w:tc>
        <w:tc>
          <w:tcPr>
            <w:tcW w:w="1294" w:type="dxa"/>
          </w:tcPr>
          <w:p w:rsidR="00997589" w:rsidRDefault="00EF100D" w:rsidP="00EF100D">
            <w:pPr>
              <w:autoSpaceDE w:val="0"/>
              <w:autoSpaceDN w:val="0"/>
              <w:adjustRightInd w:val="0"/>
              <w:jc w:val="center"/>
            </w:pPr>
            <w:r>
              <w:t>1,1 %</w:t>
            </w:r>
          </w:p>
        </w:tc>
        <w:tc>
          <w:tcPr>
            <w:tcW w:w="1478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122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6 %</w:t>
            </w:r>
          </w:p>
        </w:tc>
        <w:tc>
          <w:tcPr>
            <w:tcW w:w="1658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301</w:t>
            </w:r>
          </w:p>
        </w:tc>
        <w:tc>
          <w:tcPr>
            <w:tcW w:w="1199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5,4 раза</w:t>
            </w:r>
          </w:p>
        </w:tc>
      </w:tr>
      <w:tr w:rsidR="00997589" w:rsidTr="006023BC">
        <w:tc>
          <w:tcPr>
            <w:tcW w:w="1287" w:type="dxa"/>
          </w:tcPr>
          <w:p w:rsidR="00997589" w:rsidRPr="00EF100D" w:rsidRDefault="00EF100D" w:rsidP="00B60A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Зареченск</w:t>
            </w:r>
          </w:p>
        </w:tc>
        <w:tc>
          <w:tcPr>
            <w:tcW w:w="1307" w:type="dxa"/>
          </w:tcPr>
          <w:p w:rsidR="00997589" w:rsidRDefault="00EF100D" w:rsidP="00EF100D">
            <w:pPr>
              <w:autoSpaceDE w:val="0"/>
              <w:autoSpaceDN w:val="0"/>
              <w:adjustRightInd w:val="0"/>
              <w:jc w:val="center"/>
            </w:pPr>
            <w:r>
              <w:t>2225</w:t>
            </w:r>
          </w:p>
        </w:tc>
        <w:tc>
          <w:tcPr>
            <w:tcW w:w="1294" w:type="dxa"/>
          </w:tcPr>
          <w:p w:rsidR="00997589" w:rsidRDefault="00EF100D" w:rsidP="00EF100D">
            <w:pPr>
              <w:autoSpaceDE w:val="0"/>
              <w:autoSpaceDN w:val="0"/>
              <w:adjustRightInd w:val="0"/>
              <w:jc w:val="center"/>
            </w:pPr>
            <w:r>
              <w:t>1,1 %</w:t>
            </w:r>
          </w:p>
        </w:tc>
        <w:tc>
          <w:tcPr>
            <w:tcW w:w="1478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22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6 %</w:t>
            </w:r>
          </w:p>
        </w:tc>
        <w:tc>
          <w:tcPr>
            <w:tcW w:w="1658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99" w:type="dxa"/>
          </w:tcPr>
          <w:p w:rsidR="00997589" w:rsidRDefault="00050792" w:rsidP="00EF100D">
            <w:pPr>
              <w:autoSpaceDE w:val="0"/>
              <w:autoSpaceDN w:val="0"/>
              <w:adjustRightInd w:val="0"/>
              <w:jc w:val="center"/>
            </w:pPr>
            <w:r>
              <w:t>5,6 раза</w:t>
            </w:r>
          </w:p>
        </w:tc>
      </w:tr>
    </w:tbl>
    <w:p w:rsidR="00790090" w:rsidRDefault="00790090" w:rsidP="00886C5F">
      <w:pPr>
        <w:autoSpaceDE w:val="0"/>
        <w:autoSpaceDN w:val="0"/>
        <w:adjustRightInd w:val="0"/>
        <w:ind w:firstLine="709"/>
        <w:jc w:val="both"/>
      </w:pPr>
    </w:p>
    <w:p w:rsidR="00997589" w:rsidRDefault="006023BC" w:rsidP="00886C5F">
      <w:pPr>
        <w:autoSpaceDE w:val="0"/>
        <w:autoSpaceDN w:val="0"/>
        <w:adjustRightInd w:val="0"/>
        <w:ind w:firstLine="709"/>
        <w:jc w:val="both"/>
      </w:pPr>
      <w:r>
        <w:t xml:space="preserve">Запланированные показатели </w:t>
      </w:r>
      <w:r w:rsidR="00050792">
        <w:t>прироста посещений могут не позволить получить ожидаемый конечный результат</w:t>
      </w:r>
      <w:r w:rsidR="00822D25">
        <w:t xml:space="preserve"> к концу реализации муниципальной программы, особенно по с.п. Зареченск, в котором количество постоянного населения уменьшается.</w:t>
      </w:r>
    </w:p>
    <w:p w:rsidR="00C12D25" w:rsidRPr="00EC3CDC" w:rsidRDefault="003E5BF0" w:rsidP="00C12D25">
      <w:pPr>
        <w:autoSpaceDE w:val="0"/>
        <w:autoSpaceDN w:val="0"/>
        <w:adjustRightInd w:val="0"/>
        <w:ind w:firstLine="709"/>
        <w:jc w:val="both"/>
        <w:rPr>
          <w:i/>
        </w:rPr>
      </w:pPr>
      <w:r>
        <w:t>В сравнении с посещаемостью, определенной в</w:t>
      </w:r>
      <w:r w:rsidR="00C12D25" w:rsidRPr="00C12D25">
        <w:t xml:space="preserve"> «Паспорт</w:t>
      </w:r>
      <w:r>
        <w:t>е</w:t>
      </w:r>
      <w:r w:rsidR="00C12D25" w:rsidRPr="00C12D25">
        <w:t xml:space="preserve"> национального проекта «Культура» (утв. президиумом Совета при Президенте РФ по стратегическому развитию и национальным проект</w:t>
      </w:r>
      <w:r w:rsidR="00790090">
        <w:t>ам, протокол от 24.12.2018 № 16</w:t>
      </w:r>
      <w:r w:rsidR="00C12D25" w:rsidRPr="00C12D25">
        <w:t xml:space="preserve">, </w:t>
      </w:r>
      <w:r>
        <w:t>которым предусматривается</w:t>
      </w:r>
      <w:r w:rsidR="00C12D25" w:rsidRPr="00C12D25">
        <w:t xml:space="preserve"> обеспечение развития муниципальных библиотек в соответствии с п</w:t>
      </w:r>
      <w:r w:rsidR="00164089">
        <w:t>.</w:t>
      </w:r>
      <w:r w:rsidR="00C12D25" w:rsidRPr="00C12D25">
        <w:t>п</w:t>
      </w:r>
      <w:r w:rsidR="00164089">
        <w:t>.</w:t>
      </w:r>
      <w:r w:rsidR="00C12D25" w:rsidRPr="00C12D25">
        <w:t xml:space="preserve"> «д» пункта 12 Указа Президента Российской Федерации от 07.05.2018 №</w:t>
      </w:r>
      <w:r w:rsidR="008407DD">
        <w:t xml:space="preserve"> 204</w:t>
      </w:r>
      <w:r w:rsidR="00790090">
        <w:t>)</w:t>
      </w:r>
      <w:r w:rsidR="00C12D25" w:rsidRPr="00C12D25">
        <w:t xml:space="preserve">, обновление муниципальных библиотек </w:t>
      </w:r>
      <w:r w:rsidR="00C12D25" w:rsidRPr="00EC3CDC">
        <w:rPr>
          <w:i/>
        </w:rPr>
        <w:t>повысит</w:t>
      </w:r>
      <w:r w:rsidR="00C12D25" w:rsidRPr="00C12D25">
        <w:t xml:space="preserve"> эффективность их работы и </w:t>
      </w:r>
      <w:r w:rsidR="00C12D25" w:rsidRPr="00EC3CDC">
        <w:rPr>
          <w:i/>
        </w:rPr>
        <w:t>посещаемость не менее, чем в 2 раза.</w:t>
      </w:r>
    </w:p>
    <w:p w:rsidR="00B60AC0" w:rsidRPr="00C221FB" w:rsidRDefault="00B60AC0" w:rsidP="00B60AC0">
      <w:pPr>
        <w:autoSpaceDE w:val="0"/>
        <w:autoSpaceDN w:val="0"/>
        <w:adjustRightInd w:val="0"/>
        <w:ind w:firstLine="709"/>
        <w:jc w:val="both"/>
      </w:pPr>
      <w:r w:rsidRPr="00C221FB">
        <w:t xml:space="preserve">Система показателей </w:t>
      </w:r>
      <w:r w:rsidR="003E5BF0" w:rsidRPr="00C221FB">
        <w:t>проекта П</w:t>
      </w:r>
      <w:r w:rsidRPr="00C221FB">
        <w:t xml:space="preserve">рограммы недостаточна, т.к. в полной мере не обеспечивает достижение цели. </w:t>
      </w:r>
    </w:p>
    <w:p w:rsidR="00B60AC0" w:rsidRPr="00B60AC0" w:rsidRDefault="00B60AC0" w:rsidP="0050517A">
      <w:pPr>
        <w:autoSpaceDE w:val="0"/>
        <w:autoSpaceDN w:val="0"/>
        <w:adjustRightInd w:val="0"/>
        <w:ind w:firstLine="709"/>
        <w:jc w:val="both"/>
      </w:pPr>
      <w:r w:rsidRPr="00B60AC0">
        <w:t>Согласно пункт</w:t>
      </w:r>
      <w:r w:rsidR="0050517A">
        <w:t>у 5.5 Методических рекомендаций</w:t>
      </w:r>
      <w:r w:rsidRPr="00B60AC0">
        <w:t xml:space="preserve"> по разработке стандарта качества услуг государственных (муниципальных) учреждений культуры, утвержденных </w:t>
      </w:r>
      <w:r w:rsidRPr="00B60AC0">
        <w:lastRenderedPageBreak/>
        <w:t>Минкультуры России б/н без даты (раздел 5 «Общие требования к услуге» Модельный стандарт услуги по информационно-библиотечному обслуживанию пользователей) (далее – модельный стандарт)</w:t>
      </w:r>
      <w:r w:rsidR="0050517A">
        <w:t>)</w:t>
      </w:r>
      <w:r w:rsidRPr="00B60AC0">
        <w:t>, объем фонда муниципальных библиотек должен ориентироваться на среднюю книгообеспеченность на 1 жителя и соответствовать количественному параметру для сельских поселений – 7 - 9 томов на 1 жителя. Оптимальный объем ежегодного пополнения библиотечных фондов новыми</w:t>
      </w:r>
      <w:r w:rsidR="00C410F2">
        <w:t xml:space="preserve"> документами должен составлять для муниципальных библиотек </w:t>
      </w:r>
      <w:r w:rsidRPr="00B60AC0">
        <w:t>поселений с районом обслуживания до 1000 жителе</w:t>
      </w:r>
      <w:r w:rsidR="00C410F2">
        <w:t>й - от 4% от выдачи документов,</w:t>
      </w:r>
      <w:r w:rsidRPr="00B60AC0">
        <w:t xml:space="preserve"> с районом обслуживания свыше 1000 жителей - 2% от выдачи документов.</w:t>
      </w:r>
    </w:p>
    <w:p w:rsidR="00B60AC0" w:rsidRPr="00B60AC0" w:rsidRDefault="00B60AC0" w:rsidP="002545D2">
      <w:pPr>
        <w:autoSpaceDE w:val="0"/>
        <w:autoSpaceDN w:val="0"/>
        <w:adjustRightInd w:val="0"/>
        <w:ind w:firstLine="709"/>
        <w:jc w:val="both"/>
      </w:pPr>
      <w:r w:rsidRPr="00B60AC0">
        <w:t xml:space="preserve">В </w:t>
      </w:r>
      <w:r w:rsidR="0050517A">
        <w:t>содержательной части проекта</w:t>
      </w:r>
      <w:r w:rsidRPr="00B60AC0">
        <w:t xml:space="preserve"> Программы нашла отражение книгообеспеченность на 1 жителя в с.п. Алакуртти в количестве 5,1 экземпляров, что не соответствует модельному стандарту, в с.п. Зареченск – 31 экземпляр, что соответствует модельному стандарту.</w:t>
      </w:r>
      <w:r w:rsidR="002545D2">
        <w:t xml:space="preserve"> Д</w:t>
      </w:r>
      <w:r w:rsidR="00C410F2">
        <w:t>анных об объемах</w:t>
      </w:r>
      <w:r w:rsidRPr="00B60AC0">
        <w:t xml:space="preserve"> ожидаемого ежегодного пополнения библиотечных фондов в поселениях</w:t>
      </w:r>
      <w:r w:rsidR="002545D2" w:rsidRPr="002545D2">
        <w:t xml:space="preserve"> </w:t>
      </w:r>
      <w:r w:rsidR="002545D2">
        <w:t>п</w:t>
      </w:r>
      <w:r w:rsidR="002545D2" w:rsidRPr="002545D2">
        <w:t>роект Программы не содержит</w:t>
      </w:r>
      <w:r w:rsidR="002545D2">
        <w:t>.</w:t>
      </w:r>
    </w:p>
    <w:p w:rsidR="00B60AC0" w:rsidRPr="00670BB7" w:rsidRDefault="007F3758" w:rsidP="00670BB7">
      <w:pPr>
        <w:autoSpaceDE w:val="0"/>
        <w:autoSpaceDN w:val="0"/>
        <w:adjustRightInd w:val="0"/>
        <w:ind w:firstLine="709"/>
        <w:jc w:val="both"/>
      </w:pPr>
      <w:r w:rsidRPr="0092365C">
        <w:t xml:space="preserve">Предлагаемые </w:t>
      </w:r>
      <w:r w:rsidR="0050517A" w:rsidRPr="0092365C">
        <w:t xml:space="preserve">в проекте Программы </w:t>
      </w:r>
      <w:r w:rsidRPr="0092365C">
        <w:t>ц</w:t>
      </w:r>
      <w:r w:rsidR="00B60AC0" w:rsidRPr="0092365C">
        <w:t>елевые индикаторы «прирост количества посещений общедоступных (публичных) библиотек в сельском поселении» не позволяют оценить ход реализации программы и проверку достижения цели в части «</w:t>
      </w:r>
      <w:r w:rsidR="00B60AC0" w:rsidRPr="00670BB7">
        <w:rPr>
          <w:b/>
        </w:rPr>
        <w:t xml:space="preserve">расширения </w:t>
      </w:r>
      <w:r w:rsidR="00B60AC0" w:rsidRPr="0092365C">
        <w:t>доступа населения к культурным ценностям и информации</w:t>
      </w:r>
      <w:r w:rsidR="00B60AC0" w:rsidRPr="00670BB7">
        <w:t xml:space="preserve">». </w:t>
      </w:r>
      <w:r w:rsidR="00E14EDF" w:rsidRPr="00670BB7">
        <w:t xml:space="preserve"> </w:t>
      </w:r>
      <w:r w:rsidR="00486B03" w:rsidRPr="00670BB7">
        <w:t xml:space="preserve">КСО предлагает </w:t>
      </w:r>
      <w:r w:rsidR="00670BB7" w:rsidRPr="00670BB7">
        <w:t xml:space="preserve">уточнить формулировку </w:t>
      </w:r>
      <w:r w:rsidR="00486B03" w:rsidRPr="00670BB7">
        <w:t>цел</w:t>
      </w:r>
      <w:r w:rsidR="00670BB7" w:rsidRPr="00670BB7">
        <w:t>и</w:t>
      </w:r>
      <w:r w:rsidR="00486B03" w:rsidRPr="00670BB7">
        <w:t xml:space="preserve"> проекта Программы на «</w:t>
      </w:r>
      <w:r w:rsidR="00486B03" w:rsidRPr="00670BB7">
        <w:rPr>
          <w:b/>
        </w:rPr>
        <w:t xml:space="preserve">обеспечение </w:t>
      </w:r>
      <w:r w:rsidR="00486B03" w:rsidRPr="00670BB7">
        <w:t>доступа населения к кул</w:t>
      </w:r>
      <w:r w:rsidR="0085041E" w:rsidRPr="00670BB7">
        <w:t>ьтурным ценностям и информации».</w:t>
      </w:r>
    </w:p>
    <w:p w:rsidR="00671F75" w:rsidRPr="00670BB7" w:rsidRDefault="00486B03" w:rsidP="00B60AC0">
      <w:pPr>
        <w:autoSpaceDE w:val="0"/>
        <w:autoSpaceDN w:val="0"/>
        <w:adjustRightInd w:val="0"/>
        <w:ind w:firstLine="709"/>
        <w:jc w:val="both"/>
      </w:pPr>
      <w:r w:rsidRPr="00670BB7">
        <w:t>По мнению КСО возможно</w:t>
      </w:r>
      <w:r w:rsidR="00B60AC0" w:rsidRPr="00670BB7">
        <w:t xml:space="preserve"> установить </w:t>
      </w:r>
      <w:r w:rsidRPr="00670BB7">
        <w:t>какие-либо из перечисленных ниже показателей исходя из финансовых возможностей районного бюджета</w:t>
      </w:r>
      <w:r w:rsidR="00B60AC0" w:rsidRPr="00670BB7">
        <w:t xml:space="preserve">: </w:t>
      </w:r>
    </w:p>
    <w:p w:rsidR="00671F75" w:rsidRPr="00670BB7" w:rsidRDefault="00671F75" w:rsidP="00671F75">
      <w:pPr>
        <w:autoSpaceDE w:val="0"/>
        <w:autoSpaceDN w:val="0"/>
        <w:adjustRightInd w:val="0"/>
        <w:ind w:firstLine="709"/>
        <w:jc w:val="both"/>
      </w:pPr>
      <w:r w:rsidRPr="00670BB7">
        <w:t>- книгообеспеченность (документообеспеченность), показывающая среднюю величину документов библиотечного фонда, приходящуюся на одного пользователя целевой группы (например, учреждение, обслуживаемый район) и исчисляемая как отношение объема библиотечного фонда на количество пользователей;</w:t>
      </w:r>
    </w:p>
    <w:p w:rsidR="00671F75" w:rsidRPr="00670BB7" w:rsidRDefault="00671F75" w:rsidP="00671F75">
      <w:pPr>
        <w:autoSpaceDE w:val="0"/>
        <w:autoSpaceDN w:val="0"/>
        <w:adjustRightInd w:val="0"/>
        <w:ind w:firstLine="709"/>
        <w:jc w:val="both"/>
      </w:pPr>
      <w:r w:rsidRPr="00670BB7">
        <w:t>- обращаемость, показывающая активность использования библиотечного фонда пользователями и исчисляемая как отношение объема книговыдачи (документовыдачи) из фонда к величине этого фонда;</w:t>
      </w:r>
    </w:p>
    <w:p w:rsidR="00671F75" w:rsidRPr="00670BB7" w:rsidRDefault="00671F75" w:rsidP="00671F75">
      <w:pPr>
        <w:autoSpaceDE w:val="0"/>
        <w:autoSpaceDN w:val="0"/>
        <w:adjustRightInd w:val="0"/>
        <w:ind w:firstLine="709"/>
        <w:jc w:val="both"/>
      </w:pPr>
      <w:r w:rsidRPr="00670BB7">
        <w:t>- читаемость, характеризующая степень соответствия состава библиотечного фонда потребностям ее пользователей и исчисляемая как отношение объема книговыдачи (документовыдачи) из фонда к количеству пользователей библиотеки;</w:t>
      </w:r>
    </w:p>
    <w:p w:rsidR="00886C5F" w:rsidRDefault="00671F75" w:rsidP="00670BB7">
      <w:pPr>
        <w:autoSpaceDE w:val="0"/>
        <w:autoSpaceDN w:val="0"/>
        <w:adjustRightInd w:val="0"/>
        <w:ind w:firstLine="709"/>
        <w:jc w:val="both"/>
      </w:pPr>
      <w:r w:rsidRPr="00670BB7">
        <w:t>- обновляемость фонда, позволяющая выявлять количественные изменения в библиотечном фонде за счет его актуализации и исчисляемая как отношение величины новых поступлений к величине фонда, выражаемого в процентах.</w:t>
      </w:r>
    </w:p>
    <w:p w:rsidR="0024183E" w:rsidRPr="006E7AD1" w:rsidRDefault="0024183E" w:rsidP="006E0BC7">
      <w:pPr>
        <w:autoSpaceDE w:val="0"/>
        <w:autoSpaceDN w:val="0"/>
        <w:adjustRightInd w:val="0"/>
        <w:jc w:val="both"/>
        <w:rPr>
          <w:color w:val="FF0000"/>
        </w:rPr>
      </w:pPr>
    </w:p>
    <w:p w:rsidR="00E161C3" w:rsidRPr="00B60AC0" w:rsidRDefault="00E161C3" w:rsidP="00E161C3">
      <w:pPr>
        <w:jc w:val="center"/>
        <w:rPr>
          <w:b/>
        </w:rPr>
      </w:pPr>
      <w:r w:rsidRPr="00B60AC0">
        <w:rPr>
          <w:b/>
        </w:rPr>
        <w:t>Выводы по результатам экспертно-аналитического мероприятия.</w:t>
      </w:r>
    </w:p>
    <w:p w:rsidR="00B60AC0" w:rsidRPr="00B60AC0" w:rsidRDefault="00B60AC0" w:rsidP="003E2D82">
      <w:pPr>
        <w:pStyle w:val="Style2"/>
        <w:ind w:firstLine="709"/>
        <w:jc w:val="both"/>
      </w:pPr>
      <w:r w:rsidRPr="00B60AC0">
        <w:t>Проект Программы в целом соответствует действующим нормативным правовым актам Российской Федерации, субъекта Российской Федерации и Порядку разработки, реализации и оценки эффективности муниципальных программ, утвержденному постановлением администрации м.о. Кандалакшский район от 21.10.2013 № 2209.</w:t>
      </w:r>
    </w:p>
    <w:p w:rsidR="00FF57DB" w:rsidRPr="00670BB7" w:rsidRDefault="00FF57DB" w:rsidP="00F22804">
      <w:pPr>
        <w:pStyle w:val="Style2"/>
        <w:widowControl/>
        <w:ind w:firstLine="709"/>
        <w:jc w:val="both"/>
        <w:rPr>
          <w:rFonts w:eastAsiaTheme="minorHAnsi"/>
          <w:lang w:eastAsia="en-US"/>
        </w:rPr>
      </w:pPr>
      <w:r w:rsidRPr="00670BB7">
        <w:t xml:space="preserve">Цель, определенная проектом Программы, соответствует целям государственной политики, обозначенной в </w:t>
      </w:r>
      <w:r w:rsidRPr="00670BB7">
        <w:rPr>
          <w:rFonts w:eastAsiaTheme="minorHAnsi"/>
          <w:lang w:eastAsia="en-US"/>
        </w:rPr>
        <w:t>Законе Мурманской области от 21.11.1997 № 83-01-ЗМО «О библиотечном деле в Мурманской области».</w:t>
      </w:r>
    </w:p>
    <w:p w:rsidR="00FF57DB" w:rsidRPr="000F68A6" w:rsidRDefault="00FF57DB" w:rsidP="00FF57DB">
      <w:pPr>
        <w:ind w:firstLine="709"/>
        <w:jc w:val="both"/>
      </w:pPr>
      <w:r w:rsidRPr="000F68A6">
        <w:t>В Прогнозе социально-экономического развития муниципального образования Кандалакшский район на 2020 год и плановый период до 2024 года, утвержденном постановлением администрации м.о. Кандалакшский район от 30.10.2019 № 1351, цель, определенная проектом Программы, а также проблемы, пути их решения, не освещены.</w:t>
      </w:r>
    </w:p>
    <w:p w:rsidR="00670BB7" w:rsidRDefault="007F3758" w:rsidP="00486B03">
      <w:pPr>
        <w:pStyle w:val="Style2"/>
        <w:widowControl/>
        <w:ind w:firstLine="709"/>
        <w:jc w:val="both"/>
        <w:rPr>
          <w:color w:val="00B050"/>
        </w:rPr>
      </w:pPr>
      <w:r w:rsidRPr="00FF57DB">
        <w:t>Предлагаемые целевые индикаторы не позволяют оценить ход реализации программы и проверку достижения цели в части «</w:t>
      </w:r>
      <w:r w:rsidRPr="007E6D2B">
        <w:rPr>
          <w:b/>
        </w:rPr>
        <w:t>расширения</w:t>
      </w:r>
      <w:r w:rsidRPr="00FF57DB">
        <w:t xml:space="preserve"> доступа населения к кул</w:t>
      </w:r>
      <w:r w:rsidR="00486B03">
        <w:t>ь</w:t>
      </w:r>
      <w:r w:rsidR="00670BB7">
        <w:t>турным ценностям и информации».</w:t>
      </w:r>
      <w:r w:rsidR="00486B03" w:rsidRPr="00486B03">
        <w:rPr>
          <w:color w:val="00B050"/>
        </w:rPr>
        <w:t xml:space="preserve"> </w:t>
      </w:r>
    </w:p>
    <w:p w:rsidR="00261E73" w:rsidRPr="00EB3DB5" w:rsidRDefault="00A6200C" w:rsidP="00EB3DB5">
      <w:pPr>
        <w:pStyle w:val="Style2"/>
        <w:widowControl/>
        <w:ind w:firstLine="709"/>
        <w:jc w:val="both"/>
      </w:pPr>
      <w:r w:rsidRPr="00A6200C">
        <w:lastRenderedPageBreak/>
        <w:t>Анализ и оценка объемов и источников финансирования проекта Программы не производился ввиду отсутствия данных, т.к. решения относительно параметров финансового обеспечения реализации муниципальных программ принимаются при формировании проекта решения о бюджете.</w:t>
      </w:r>
    </w:p>
    <w:p w:rsidR="00383777" w:rsidRPr="00A6200C" w:rsidRDefault="003C2E57" w:rsidP="00882D55">
      <w:pPr>
        <w:ind w:firstLine="709"/>
        <w:jc w:val="both"/>
      </w:pPr>
      <w:r w:rsidRPr="00A6200C">
        <w:t>Механизм реализации программы предусм</w:t>
      </w:r>
      <w:r w:rsidR="008C2C9A" w:rsidRPr="00A6200C">
        <w:t>атривает выполнение мероприятий</w:t>
      </w:r>
      <w:r w:rsidR="000D1C11" w:rsidRPr="00A6200C">
        <w:t xml:space="preserve"> </w:t>
      </w:r>
      <w:r w:rsidRPr="00A6200C">
        <w:t xml:space="preserve">путем </w:t>
      </w:r>
      <w:r w:rsidR="00882D55" w:rsidRPr="00A6200C">
        <w:t>исполнения принимаемых расходных обязательств в соответствии с нормативными документами в сф</w:t>
      </w:r>
      <w:r w:rsidR="00EB3DB5">
        <w:t xml:space="preserve">ере библиотечного обслуживания, а также </w:t>
      </w:r>
      <w:r w:rsidR="00EB3DB5" w:rsidRPr="00EB3DB5">
        <w:t>путем заключения муниципальных контрактов (договоров) в соответствии с Гражданским кодексом РФ,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22804" w:rsidRPr="00A6200C" w:rsidRDefault="00F22804" w:rsidP="00E161C3">
      <w:pPr>
        <w:ind w:firstLine="709"/>
      </w:pPr>
      <w:r w:rsidRPr="00A6200C">
        <w:t>Требования к ст</w:t>
      </w:r>
      <w:r w:rsidR="00F275A2" w:rsidRPr="00A6200C">
        <w:t>руктуре муниципальной программы</w:t>
      </w:r>
      <w:r w:rsidR="000D1C11" w:rsidRPr="00A6200C">
        <w:t xml:space="preserve"> </w:t>
      </w:r>
      <w:r w:rsidRPr="00A6200C">
        <w:t>соблюдены.</w:t>
      </w:r>
    </w:p>
    <w:p w:rsidR="00E161C3" w:rsidRPr="00A6200C" w:rsidRDefault="00F275A2" w:rsidP="00882D55">
      <w:pPr>
        <w:ind w:firstLine="709"/>
      </w:pPr>
      <w:r w:rsidRPr="00A6200C">
        <w:t xml:space="preserve"> </w:t>
      </w:r>
    </w:p>
    <w:p w:rsidR="00EB3DB5" w:rsidRPr="001503D4" w:rsidRDefault="00EB3DB5" w:rsidP="00EB3DB5">
      <w:pPr>
        <w:ind w:firstLine="709"/>
        <w:jc w:val="both"/>
      </w:pPr>
      <w:r w:rsidRPr="001503D4">
        <w:t>По итогам экспертизы проекта Программы, Контрольно-счетный орган предлагает:</w:t>
      </w:r>
    </w:p>
    <w:p w:rsidR="003E09EC" w:rsidRPr="001503D4" w:rsidRDefault="003E09EC" w:rsidP="00EB3DB5">
      <w:pPr>
        <w:ind w:firstLine="709"/>
        <w:jc w:val="both"/>
        <w:rPr>
          <w:highlight w:val="cyan"/>
        </w:rPr>
      </w:pPr>
    </w:p>
    <w:p w:rsidR="00164089" w:rsidRPr="00670BB7" w:rsidRDefault="003E09EC" w:rsidP="00164089">
      <w:pPr>
        <w:pStyle w:val="Style2"/>
        <w:widowControl/>
        <w:ind w:firstLine="709"/>
        <w:jc w:val="both"/>
      </w:pPr>
      <w:r w:rsidRPr="00670BB7">
        <w:t>1.</w:t>
      </w:r>
      <w:r w:rsidR="00EC31F0" w:rsidRPr="00670BB7">
        <w:t xml:space="preserve"> </w:t>
      </w:r>
      <w:r w:rsidR="00164089" w:rsidRPr="00333DD1">
        <w:t>У</w:t>
      </w:r>
      <w:r w:rsidR="00164089" w:rsidRPr="00333DD1">
        <w:t>точнить формулировку цели проекта Программы на «</w:t>
      </w:r>
      <w:r w:rsidR="00164089" w:rsidRPr="00333DD1">
        <w:rPr>
          <w:b/>
        </w:rPr>
        <w:t>обеспечение</w:t>
      </w:r>
      <w:r w:rsidR="00164089" w:rsidRPr="00333DD1">
        <w:t xml:space="preserve"> доступа населения к культурным ценностям и информации» в сельских поселениях Зареченск и Алакурт</w:t>
      </w:r>
      <w:r w:rsidR="00333DD1" w:rsidRPr="00333DD1">
        <w:t>ти.</w:t>
      </w:r>
    </w:p>
    <w:p w:rsidR="00EB3DB5" w:rsidRPr="001503D4" w:rsidRDefault="00671F75" w:rsidP="003E09EC">
      <w:pPr>
        <w:ind w:firstLine="567"/>
        <w:jc w:val="both"/>
      </w:pPr>
      <w:r>
        <w:t>2.</w:t>
      </w:r>
      <w:r w:rsidR="00164089">
        <w:t xml:space="preserve"> </w:t>
      </w:r>
      <w:r w:rsidR="003E09EC" w:rsidRPr="001503D4">
        <w:t>Пересмотреть</w:t>
      </w:r>
      <w:r w:rsidR="00EB3DB5" w:rsidRPr="001503D4">
        <w:t xml:space="preserve"> целевые показатели (индикаторы) программы</w:t>
      </w:r>
      <w:r w:rsidR="003E09EC" w:rsidRPr="001503D4">
        <w:t>,</w:t>
      </w:r>
      <w:r w:rsidR="00EB3DB5" w:rsidRPr="001503D4">
        <w:t xml:space="preserve"> которые позволят оценить степень достижения цели и выполнения задач муниципальной про</w:t>
      </w:r>
      <w:r w:rsidR="003E09EC" w:rsidRPr="001503D4">
        <w:t>граммы.</w:t>
      </w:r>
      <w:r w:rsidR="00EB3DB5" w:rsidRPr="001503D4">
        <w:t xml:space="preserve"> </w:t>
      </w:r>
    </w:p>
    <w:p w:rsidR="00EB3DB5" w:rsidRPr="001503D4" w:rsidRDefault="00671F75" w:rsidP="003E09EC">
      <w:pPr>
        <w:ind w:firstLine="567"/>
        <w:jc w:val="both"/>
      </w:pPr>
      <w:r>
        <w:t>3</w:t>
      </w:r>
      <w:r w:rsidR="00EB3DB5" w:rsidRPr="001503D4">
        <w:t xml:space="preserve">. В содержательной части муниципальной программы сформировать сведения об источниках и методике расчета </w:t>
      </w:r>
      <w:r w:rsidR="003E09EC" w:rsidRPr="001503D4">
        <w:t xml:space="preserve">новых </w:t>
      </w:r>
      <w:r w:rsidR="00EB3DB5" w:rsidRPr="001503D4">
        <w:t xml:space="preserve">значений показателей муниципальной программы. </w:t>
      </w:r>
    </w:p>
    <w:p w:rsidR="00EB3DB5" w:rsidRDefault="00EB3DB5" w:rsidP="00C454B5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B3DB5" w:rsidRDefault="00EB3DB5" w:rsidP="00C454B5">
      <w:pPr>
        <w:jc w:val="both"/>
        <w:rPr>
          <w:color w:val="FF0000"/>
        </w:rPr>
      </w:pPr>
    </w:p>
    <w:p w:rsidR="00EB3DB5" w:rsidRDefault="00EB3DB5" w:rsidP="00C454B5">
      <w:pPr>
        <w:jc w:val="both"/>
        <w:rPr>
          <w:color w:val="FF0000"/>
        </w:rPr>
      </w:pPr>
    </w:p>
    <w:p w:rsidR="00BA3508" w:rsidRPr="00C454B5" w:rsidRDefault="00333DD1" w:rsidP="00333DD1">
      <w:pPr>
        <w:ind w:firstLine="567"/>
        <w:jc w:val="both"/>
        <w:rPr>
          <w:b/>
          <w:color w:val="FF0000"/>
        </w:rPr>
      </w:pPr>
      <w:r>
        <w:t xml:space="preserve">Председатель </w:t>
      </w:r>
      <w:r w:rsidR="00831A87" w:rsidRPr="005B2551">
        <w:t xml:space="preserve">      </w:t>
      </w:r>
      <w:r>
        <w:t xml:space="preserve">                                                                  Н.А. Милевская</w:t>
      </w:r>
      <w:bookmarkStart w:id="0" w:name="_GoBack"/>
      <w:bookmarkEnd w:id="0"/>
    </w:p>
    <w:sectPr w:rsidR="00BA3508" w:rsidRPr="00C454B5" w:rsidSect="006829EC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E4" w:rsidRDefault="000856E4" w:rsidP="006E0D5A">
      <w:r>
        <w:separator/>
      </w:r>
    </w:p>
  </w:endnote>
  <w:endnote w:type="continuationSeparator" w:id="0">
    <w:p w:rsidR="000856E4" w:rsidRDefault="000856E4" w:rsidP="006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78491"/>
      <w:docPartObj>
        <w:docPartGallery w:val="Page Numbers (Bottom of Page)"/>
        <w:docPartUnique/>
      </w:docPartObj>
    </w:sdtPr>
    <w:sdtEndPr/>
    <w:sdtContent>
      <w:p w:rsidR="00375B60" w:rsidRDefault="00375B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040">
          <w:rPr>
            <w:noProof/>
          </w:rPr>
          <w:t>2</w:t>
        </w:r>
        <w:r>
          <w:fldChar w:fldCharType="end"/>
        </w:r>
      </w:p>
    </w:sdtContent>
  </w:sdt>
  <w:p w:rsidR="00375B60" w:rsidRDefault="00375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E4" w:rsidRDefault="000856E4" w:rsidP="006E0D5A">
      <w:r>
        <w:separator/>
      </w:r>
    </w:p>
  </w:footnote>
  <w:footnote w:type="continuationSeparator" w:id="0">
    <w:p w:rsidR="000856E4" w:rsidRDefault="000856E4" w:rsidP="006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42A3C"/>
    <w:multiLevelType w:val="hybridMultilevel"/>
    <w:tmpl w:val="D1568C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03FBD"/>
    <w:multiLevelType w:val="hybridMultilevel"/>
    <w:tmpl w:val="F55ED452"/>
    <w:lvl w:ilvl="0" w:tplc="4CD873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1178"/>
    <w:multiLevelType w:val="hybridMultilevel"/>
    <w:tmpl w:val="9AB69E74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BF30F1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193FAD"/>
    <w:multiLevelType w:val="hybridMultilevel"/>
    <w:tmpl w:val="0C4408B0"/>
    <w:lvl w:ilvl="0" w:tplc="FDD45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23B92"/>
    <w:multiLevelType w:val="hybridMultilevel"/>
    <w:tmpl w:val="CBA05F30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26A55"/>
    <w:multiLevelType w:val="hybridMultilevel"/>
    <w:tmpl w:val="E99EFFD2"/>
    <w:lvl w:ilvl="0" w:tplc="A864A626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164D2D"/>
    <w:multiLevelType w:val="hybridMultilevel"/>
    <w:tmpl w:val="FE10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502C"/>
    <w:multiLevelType w:val="hybridMultilevel"/>
    <w:tmpl w:val="FF260F7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5266"/>
    <w:multiLevelType w:val="hybridMultilevel"/>
    <w:tmpl w:val="6DC0FB04"/>
    <w:lvl w:ilvl="0" w:tplc="2B12C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874D71"/>
    <w:multiLevelType w:val="hybridMultilevel"/>
    <w:tmpl w:val="83DE44C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4609"/>
    <w:multiLevelType w:val="hybridMultilevel"/>
    <w:tmpl w:val="F69C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133DA"/>
    <w:multiLevelType w:val="hybridMultilevel"/>
    <w:tmpl w:val="EB5E19CC"/>
    <w:lvl w:ilvl="0" w:tplc="4CD873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C3B7D"/>
    <w:multiLevelType w:val="hybridMultilevel"/>
    <w:tmpl w:val="F146A5CA"/>
    <w:lvl w:ilvl="0" w:tplc="38322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E46F0"/>
    <w:multiLevelType w:val="hybridMultilevel"/>
    <w:tmpl w:val="6374EEE8"/>
    <w:lvl w:ilvl="0" w:tplc="52CCC4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EE974B2"/>
    <w:multiLevelType w:val="hybridMultilevel"/>
    <w:tmpl w:val="42762E3C"/>
    <w:lvl w:ilvl="0" w:tplc="3832233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5"/>
  </w:num>
  <w:num w:numId="15">
    <w:abstractNumId w:val="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1"/>
    <w:rsid w:val="0002337F"/>
    <w:rsid w:val="00024A4E"/>
    <w:rsid w:val="00035392"/>
    <w:rsid w:val="00041190"/>
    <w:rsid w:val="00050792"/>
    <w:rsid w:val="0005716D"/>
    <w:rsid w:val="00062200"/>
    <w:rsid w:val="000776E8"/>
    <w:rsid w:val="00082FFA"/>
    <w:rsid w:val="000846AD"/>
    <w:rsid w:val="000856E4"/>
    <w:rsid w:val="00086B2B"/>
    <w:rsid w:val="00097077"/>
    <w:rsid w:val="000979F8"/>
    <w:rsid w:val="000A5F41"/>
    <w:rsid w:val="000B1A83"/>
    <w:rsid w:val="000B6686"/>
    <w:rsid w:val="000C2E62"/>
    <w:rsid w:val="000C4AA4"/>
    <w:rsid w:val="000C6C23"/>
    <w:rsid w:val="000D1C11"/>
    <w:rsid w:val="000D5CB1"/>
    <w:rsid w:val="000F0873"/>
    <w:rsid w:val="000F4C5A"/>
    <w:rsid w:val="0010027A"/>
    <w:rsid w:val="001073E8"/>
    <w:rsid w:val="00116DB9"/>
    <w:rsid w:val="001214C2"/>
    <w:rsid w:val="00137D36"/>
    <w:rsid w:val="00141571"/>
    <w:rsid w:val="001503D4"/>
    <w:rsid w:val="001544E5"/>
    <w:rsid w:val="00164089"/>
    <w:rsid w:val="001677FE"/>
    <w:rsid w:val="001779A3"/>
    <w:rsid w:val="00192FB0"/>
    <w:rsid w:val="001A0737"/>
    <w:rsid w:val="001A6356"/>
    <w:rsid w:val="001A7195"/>
    <w:rsid w:val="001A7A01"/>
    <w:rsid w:val="001C0B02"/>
    <w:rsid w:val="001E086C"/>
    <w:rsid w:val="001E7ADB"/>
    <w:rsid w:val="001F37DE"/>
    <w:rsid w:val="002077E9"/>
    <w:rsid w:val="0021044F"/>
    <w:rsid w:val="00211CB2"/>
    <w:rsid w:val="00213539"/>
    <w:rsid w:val="00217089"/>
    <w:rsid w:val="002172C3"/>
    <w:rsid w:val="00231B4F"/>
    <w:rsid w:val="00236E31"/>
    <w:rsid w:val="0024183E"/>
    <w:rsid w:val="0024241F"/>
    <w:rsid w:val="00245813"/>
    <w:rsid w:val="002545D2"/>
    <w:rsid w:val="00261E73"/>
    <w:rsid w:val="00272F68"/>
    <w:rsid w:val="0029359E"/>
    <w:rsid w:val="00296F93"/>
    <w:rsid w:val="00297800"/>
    <w:rsid w:val="002A192B"/>
    <w:rsid w:val="002A32BF"/>
    <w:rsid w:val="002A3483"/>
    <w:rsid w:val="002B590E"/>
    <w:rsid w:val="002B73D9"/>
    <w:rsid w:val="002C1A52"/>
    <w:rsid w:val="002C734F"/>
    <w:rsid w:val="002C7D60"/>
    <w:rsid w:val="002D18A7"/>
    <w:rsid w:val="002D1939"/>
    <w:rsid w:val="002D70C7"/>
    <w:rsid w:val="002F12B1"/>
    <w:rsid w:val="002F13DF"/>
    <w:rsid w:val="00306BB6"/>
    <w:rsid w:val="00306FA6"/>
    <w:rsid w:val="00314897"/>
    <w:rsid w:val="00333DD1"/>
    <w:rsid w:val="00336F74"/>
    <w:rsid w:val="0034345E"/>
    <w:rsid w:val="003450D7"/>
    <w:rsid w:val="003533FE"/>
    <w:rsid w:val="00355188"/>
    <w:rsid w:val="00366D3E"/>
    <w:rsid w:val="00367233"/>
    <w:rsid w:val="00367CE0"/>
    <w:rsid w:val="0037069D"/>
    <w:rsid w:val="00374890"/>
    <w:rsid w:val="00375B60"/>
    <w:rsid w:val="00383777"/>
    <w:rsid w:val="003953DC"/>
    <w:rsid w:val="00397B9C"/>
    <w:rsid w:val="003B6D19"/>
    <w:rsid w:val="003C0EFF"/>
    <w:rsid w:val="003C2E57"/>
    <w:rsid w:val="003E09EC"/>
    <w:rsid w:val="003E2D82"/>
    <w:rsid w:val="003E439D"/>
    <w:rsid w:val="003E5BF0"/>
    <w:rsid w:val="004169F7"/>
    <w:rsid w:val="00426F47"/>
    <w:rsid w:val="0043068B"/>
    <w:rsid w:val="00436B54"/>
    <w:rsid w:val="00441297"/>
    <w:rsid w:val="00444221"/>
    <w:rsid w:val="00453190"/>
    <w:rsid w:val="004643EE"/>
    <w:rsid w:val="00473E8A"/>
    <w:rsid w:val="00481B82"/>
    <w:rsid w:val="00482641"/>
    <w:rsid w:val="00484EA0"/>
    <w:rsid w:val="00485D17"/>
    <w:rsid w:val="0048674F"/>
    <w:rsid w:val="00486B03"/>
    <w:rsid w:val="00490C1B"/>
    <w:rsid w:val="004A6B20"/>
    <w:rsid w:val="004B3101"/>
    <w:rsid w:val="004B43D5"/>
    <w:rsid w:val="004B760F"/>
    <w:rsid w:val="004C411B"/>
    <w:rsid w:val="004E1ABA"/>
    <w:rsid w:val="004E3297"/>
    <w:rsid w:val="004E3563"/>
    <w:rsid w:val="004E68E2"/>
    <w:rsid w:val="004F2EA0"/>
    <w:rsid w:val="004F5260"/>
    <w:rsid w:val="0050517A"/>
    <w:rsid w:val="00520F2B"/>
    <w:rsid w:val="0052768B"/>
    <w:rsid w:val="0053089E"/>
    <w:rsid w:val="005326CD"/>
    <w:rsid w:val="00534490"/>
    <w:rsid w:val="0056544F"/>
    <w:rsid w:val="005B2551"/>
    <w:rsid w:val="005B6E34"/>
    <w:rsid w:val="005C7EDB"/>
    <w:rsid w:val="005E1549"/>
    <w:rsid w:val="005F4EA4"/>
    <w:rsid w:val="005F579B"/>
    <w:rsid w:val="00601D5A"/>
    <w:rsid w:val="006023BC"/>
    <w:rsid w:val="00602476"/>
    <w:rsid w:val="00604401"/>
    <w:rsid w:val="00612C8B"/>
    <w:rsid w:val="006259A4"/>
    <w:rsid w:val="006270B4"/>
    <w:rsid w:val="006416F9"/>
    <w:rsid w:val="00642803"/>
    <w:rsid w:val="00646C0A"/>
    <w:rsid w:val="00647459"/>
    <w:rsid w:val="0065183E"/>
    <w:rsid w:val="0065330E"/>
    <w:rsid w:val="00663DDB"/>
    <w:rsid w:val="00670BB7"/>
    <w:rsid w:val="00671F75"/>
    <w:rsid w:val="00675B29"/>
    <w:rsid w:val="006829EC"/>
    <w:rsid w:val="006A5687"/>
    <w:rsid w:val="006A7CBB"/>
    <w:rsid w:val="006B5DFD"/>
    <w:rsid w:val="006D1508"/>
    <w:rsid w:val="006E0BC7"/>
    <w:rsid w:val="006E0D5A"/>
    <w:rsid w:val="006E1E6D"/>
    <w:rsid w:val="006E7AD1"/>
    <w:rsid w:val="00701AB5"/>
    <w:rsid w:val="00710F4F"/>
    <w:rsid w:val="00711ADF"/>
    <w:rsid w:val="007143B2"/>
    <w:rsid w:val="00716BEA"/>
    <w:rsid w:val="00716D19"/>
    <w:rsid w:val="00720B7B"/>
    <w:rsid w:val="00724BCE"/>
    <w:rsid w:val="007317CF"/>
    <w:rsid w:val="0073456E"/>
    <w:rsid w:val="007346C1"/>
    <w:rsid w:val="00741164"/>
    <w:rsid w:val="007417F6"/>
    <w:rsid w:val="00743FCA"/>
    <w:rsid w:val="007476EB"/>
    <w:rsid w:val="00757BAF"/>
    <w:rsid w:val="0076604C"/>
    <w:rsid w:val="00771D6B"/>
    <w:rsid w:val="007779B2"/>
    <w:rsid w:val="00790090"/>
    <w:rsid w:val="007908B9"/>
    <w:rsid w:val="00794143"/>
    <w:rsid w:val="007A504F"/>
    <w:rsid w:val="007C0B7B"/>
    <w:rsid w:val="007C162D"/>
    <w:rsid w:val="007D22A7"/>
    <w:rsid w:val="007D2D8A"/>
    <w:rsid w:val="007D6D73"/>
    <w:rsid w:val="007E08AB"/>
    <w:rsid w:val="007E6D2B"/>
    <w:rsid w:val="007E77A5"/>
    <w:rsid w:val="007F3758"/>
    <w:rsid w:val="008146A9"/>
    <w:rsid w:val="00822D25"/>
    <w:rsid w:val="00831786"/>
    <w:rsid w:val="00831A87"/>
    <w:rsid w:val="0083360C"/>
    <w:rsid w:val="00833B5B"/>
    <w:rsid w:val="00834FC0"/>
    <w:rsid w:val="008407DD"/>
    <w:rsid w:val="0085041E"/>
    <w:rsid w:val="00852DE3"/>
    <w:rsid w:val="008568FC"/>
    <w:rsid w:val="00857F4D"/>
    <w:rsid w:val="008823FC"/>
    <w:rsid w:val="00882D55"/>
    <w:rsid w:val="00884EDE"/>
    <w:rsid w:val="00885CEF"/>
    <w:rsid w:val="00885E0D"/>
    <w:rsid w:val="00886C5F"/>
    <w:rsid w:val="00887670"/>
    <w:rsid w:val="008A0A0D"/>
    <w:rsid w:val="008B3E81"/>
    <w:rsid w:val="008C2C9A"/>
    <w:rsid w:val="008C4779"/>
    <w:rsid w:val="008D152D"/>
    <w:rsid w:val="008F15D9"/>
    <w:rsid w:val="008F430D"/>
    <w:rsid w:val="00904C9E"/>
    <w:rsid w:val="00910578"/>
    <w:rsid w:val="00916D86"/>
    <w:rsid w:val="0092365C"/>
    <w:rsid w:val="00934A17"/>
    <w:rsid w:val="00940C46"/>
    <w:rsid w:val="00950B35"/>
    <w:rsid w:val="00955127"/>
    <w:rsid w:val="009612E4"/>
    <w:rsid w:val="009675B4"/>
    <w:rsid w:val="009700E1"/>
    <w:rsid w:val="009740FC"/>
    <w:rsid w:val="0097563C"/>
    <w:rsid w:val="00986DAF"/>
    <w:rsid w:val="00993585"/>
    <w:rsid w:val="00996B94"/>
    <w:rsid w:val="00997589"/>
    <w:rsid w:val="009B03F2"/>
    <w:rsid w:val="009B19DD"/>
    <w:rsid w:val="009B6189"/>
    <w:rsid w:val="009C007F"/>
    <w:rsid w:val="009C06A8"/>
    <w:rsid w:val="009C65C5"/>
    <w:rsid w:val="009D629B"/>
    <w:rsid w:val="009E3B8F"/>
    <w:rsid w:val="009F5C81"/>
    <w:rsid w:val="00A05729"/>
    <w:rsid w:val="00A10F5D"/>
    <w:rsid w:val="00A12D5C"/>
    <w:rsid w:val="00A26F2E"/>
    <w:rsid w:val="00A31F7B"/>
    <w:rsid w:val="00A35A0D"/>
    <w:rsid w:val="00A37C43"/>
    <w:rsid w:val="00A42907"/>
    <w:rsid w:val="00A45D23"/>
    <w:rsid w:val="00A504B6"/>
    <w:rsid w:val="00A545EC"/>
    <w:rsid w:val="00A566B7"/>
    <w:rsid w:val="00A6200C"/>
    <w:rsid w:val="00A64973"/>
    <w:rsid w:val="00A65238"/>
    <w:rsid w:val="00A75348"/>
    <w:rsid w:val="00A93647"/>
    <w:rsid w:val="00A9640B"/>
    <w:rsid w:val="00AA10F7"/>
    <w:rsid w:val="00AA2282"/>
    <w:rsid w:val="00AB099B"/>
    <w:rsid w:val="00AB17A9"/>
    <w:rsid w:val="00AB3742"/>
    <w:rsid w:val="00AB47A5"/>
    <w:rsid w:val="00AC4CA7"/>
    <w:rsid w:val="00AC4CD3"/>
    <w:rsid w:val="00AC54FF"/>
    <w:rsid w:val="00AC6096"/>
    <w:rsid w:val="00AC7185"/>
    <w:rsid w:val="00AC73D0"/>
    <w:rsid w:val="00AD7C4C"/>
    <w:rsid w:val="00AE3EC6"/>
    <w:rsid w:val="00AF1897"/>
    <w:rsid w:val="00AF1A91"/>
    <w:rsid w:val="00B02826"/>
    <w:rsid w:val="00B02964"/>
    <w:rsid w:val="00B11C98"/>
    <w:rsid w:val="00B21A55"/>
    <w:rsid w:val="00B35FF1"/>
    <w:rsid w:val="00B4068C"/>
    <w:rsid w:val="00B436EB"/>
    <w:rsid w:val="00B46A02"/>
    <w:rsid w:val="00B47266"/>
    <w:rsid w:val="00B52BF9"/>
    <w:rsid w:val="00B60AC0"/>
    <w:rsid w:val="00B6271A"/>
    <w:rsid w:val="00B6704D"/>
    <w:rsid w:val="00B67265"/>
    <w:rsid w:val="00B74C7A"/>
    <w:rsid w:val="00B8182B"/>
    <w:rsid w:val="00B82BF1"/>
    <w:rsid w:val="00B8698E"/>
    <w:rsid w:val="00B91A47"/>
    <w:rsid w:val="00B95687"/>
    <w:rsid w:val="00B97BBF"/>
    <w:rsid w:val="00BA3508"/>
    <w:rsid w:val="00BA3D1D"/>
    <w:rsid w:val="00BA77F9"/>
    <w:rsid w:val="00BB2FE3"/>
    <w:rsid w:val="00BB43FF"/>
    <w:rsid w:val="00BC366F"/>
    <w:rsid w:val="00BD209F"/>
    <w:rsid w:val="00BD5932"/>
    <w:rsid w:val="00BE0DF8"/>
    <w:rsid w:val="00BE59AC"/>
    <w:rsid w:val="00BF29DC"/>
    <w:rsid w:val="00BF2EE4"/>
    <w:rsid w:val="00BF330E"/>
    <w:rsid w:val="00BF72F3"/>
    <w:rsid w:val="00C038F5"/>
    <w:rsid w:val="00C12D25"/>
    <w:rsid w:val="00C221FB"/>
    <w:rsid w:val="00C22C5F"/>
    <w:rsid w:val="00C34253"/>
    <w:rsid w:val="00C36828"/>
    <w:rsid w:val="00C40235"/>
    <w:rsid w:val="00C4074E"/>
    <w:rsid w:val="00C410F2"/>
    <w:rsid w:val="00C454B5"/>
    <w:rsid w:val="00C54560"/>
    <w:rsid w:val="00C5560D"/>
    <w:rsid w:val="00C56DE2"/>
    <w:rsid w:val="00C617E5"/>
    <w:rsid w:val="00C62C3D"/>
    <w:rsid w:val="00C74F70"/>
    <w:rsid w:val="00C7599F"/>
    <w:rsid w:val="00C8244F"/>
    <w:rsid w:val="00CA4040"/>
    <w:rsid w:val="00CA68B4"/>
    <w:rsid w:val="00CC027D"/>
    <w:rsid w:val="00CC26CE"/>
    <w:rsid w:val="00CD08E1"/>
    <w:rsid w:val="00CD3467"/>
    <w:rsid w:val="00CF6073"/>
    <w:rsid w:val="00D031D4"/>
    <w:rsid w:val="00D04621"/>
    <w:rsid w:val="00D1039F"/>
    <w:rsid w:val="00D1688A"/>
    <w:rsid w:val="00D20879"/>
    <w:rsid w:val="00D23048"/>
    <w:rsid w:val="00D32459"/>
    <w:rsid w:val="00D3512F"/>
    <w:rsid w:val="00D44891"/>
    <w:rsid w:val="00D474E0"/>
    <w:rsid w:val="00D6088F"/>
    <w:rsid w:val="00D64739"/>
    <w:rsid w:val="00D7230D"/>
    <w:rsid w:val="00D74EB5"/>
    <w:rsid w:val="00D90576"/>
    <w:rsid w:val="00DA0359"/>
    <w:rsid w:val="00DB0C12"/>
    <w:rsid w:val="00DB76DC"/>
    <w:rsid w:val="00DC0F40"/>
    <w:rsid w:val="00DC361A"/>
    <w:rsid w:val="00DC60E3"/>
    <w:rsid w:val="00DE4D06"/>
    <w:rsid w:val="00DE509E"/>
    <w:rsid w:val="00E027DD"/>
    <w:rsid w:val="00E05808"/>
    <w:rsid w:val="00E07E5B"/>
    <w:rsid w:val="00E14EDF"/>
    <w:rsid w:val="00E161C3"/>
    <w:rsid w:val="00E222F3"/>
    <w:rsid w:val="00E26131"/>
    <w:rsid w:val="00E333EF"/>
    <w:rsid w:val="00E35F16"/>
    <w:rsid w:val="00E42B7B"/>
    <w:rsid w:val="00E431D5"/>
    <w:rsid w:val="00E52AFF"/>
    <w:rsid w:val="00E53E0E"/>
    <w:rsid w:val="00E5787D"/>
    <w:rsid w:val="00E64613"/>
    <w:rsid w:val="00E67A40"/>
    <w:rsid w:val="00E869F5"/>
    <w:rsid w:val="00E943DC"/>
    <w:rsid w:val="00E94C17"/>
    <w:rsid w:val="00EA227F"/>
    <w:rsid w:val="00EA54E6"/>
    <w:rsid w:val="00EA6A94"/>
    <w:rsid w:val="00EB3DB5"/>
    <w:rsid w:val="00EB784E"/>
    <w:rsid w:val="00EC0105"/>
    <w:rsid w:val="00EC31F0"/>
    <w:rsid w:val="00EC3CDC"/>
    <w:rsid w:val="00EC6704"/>
    <w:rsid w:val="00ED078D"/>
    <w:rsid w:val="00EE04A6"/>
    <w:rsid w:val="00EF00E0"/>
    <w:rsid w:val="00EF0905"/>
    <w:rsid w:val="00EF100D"/>
    <w:rsid w:val="00EF4CB3"/>
    <w:rsid w:val="00EF6121"/>
    <w:rsid w:val="00EF6FB3"/>
    <w:rsid w:val="00F01CEA"/>
    <w:rsid w:val="00F06764"/>
    <w:rsid w:val="00F071CE"/>
    <w:rsid w:val="00F13228"/>
    <w:rsid w:val="00F22804"/>
    <w:rsid w:val="00F23216"/>
    <w:rsid w:val="00F275A2"/>
    <w:rsid w:val="00F31AED"/>
    <w:rsid w:val="00F33050"/>
    <w:rsid w:val="00F348EF"/>
    <w:rsid w:val="00F43C35"/>
    <w:rsid w:val="00F7055D"/>
    <w:rsid w:val="00F73803"/>
    <w:rsid w:val="00F771D8"/>
    <w:rsid w:val="00F8257E"/>
    <w:rsid w:val="00F84FFD"/>
    <w:rsid w:val="00F954A8"/>
    <w:rsid w:val="00FA321B"/>
    <w:rsid w:val="00FA700C"/>
    <w:rsid w:val="00FB301E"/>
    <w:rsid w:val="00FC2201"/>
    <w:rsid w:val="00FC3266"/>
    <w:rsid w:val="00FD0F88"/>
    <w:rsid w:val="00FD1BE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EDD4D6-6CD0-4F4F-B6C8-229C7ED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48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483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List Paragraph"/>
    <w:aliases w:val="Подпись рисунка,ПКФ Список,Заголовок_3,Абзац списка5"/>
    <w:basedOn w:val="a"/>
    <w:link w:val="a4"/>
    <w:uiPriority w:val="99"/>
    <w:qFormat/>
    <w:rsid w:val="002A3483"/>
    <w:pPr>
      <w:ind w:left="720"/>
      <w:contextualSpacing/>
    </w:pPr>
  </w:style>
  <w:style w:type="character" w:customStyle="1" w:styleId="a4">
    <w:name w:val="Абзац списка Знак"/>
    <w:aliases w:val="Подпись рисунка Знак,ПКФ Список Знак,Заголовок_3 Знак,Абзац списка5 Знак"/>
    <w:link w:val="a3"/>
    <w:uiPriority w:val="99"/>
    <w:locked/>
    <w:rsid w:val="002A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0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3563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9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F2280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F22804"/>
    <w:pPr>
      <w:widowControl w:val="0"/>
      <w:autoSpaceDE w:val="0"/>
      <w:autoSpaceDN w:val="0"/>
      <w:adjustRightInd w:val="0"/>
    </w:pPr>
  </w:style>
  <w:style w:type="paragraph" w:styleId="ab">
    <w:name w:val="footnote text"/>
    <w:basedOn w:val="a"/>
    <w:link w:val="ac"/>
    <w:uiPriority w:val="99"/>
    <w:semiHidden/>
    <w:unhideWhenUsed/>
    <w:rsid w:val="00BA350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A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A3508"/>
    <w:rPr>
      <w:vertAlign w:val="superscript"/>
    </w:rPr>
  </w:style>
  <w:style w:type="paragraph" w:customStyle="1" w:styleId="ConsPlusCell">
    <w:name w:val="ConsPlusCell"/>
    <w:uiPriority w:val="99"/>
    <w:rsid w:val="00AE3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2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209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2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20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99"/>
    <w:rsid w:val="00EA227F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99"/>
    <w:locked/>
    <w:rsid w:val="00CA68B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0B7D-325E-44D0-9982-F4655AB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Наталья А. Милевская</cp:lastModifiedBy>
  <cp:revision>2</cp:revision>
  <cp:lastPrinted>2020-11-19T15:01:00Z</cp:lastPrinted>
  <dcterms:created xsi:type="dcterms:W3CDTF">2020-11-19T15:11:00Z</dcterms:created>
  <dcterms:modified xsi:type="dcterms:W3CDTF">2020-11-19T15:11:00Z</dcterms:modified>
</cp:coreProperties>
</file>